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p>
    <w:p>
      <w:pPr>
        <w:jc w:val="left"/>
      </w:pPr>
    </w:p>
    <w:p>
      <w:pPr>
        <w:jc w:val="left"/>
      </w:pPr>
    </w:p>
    <w:p>
      <w:pPr>
        <w:jc w:val="left"/>
      </w:pPr>
    </w:p>
    <w:p>
      <w:pPr>
        <w:jc w:val="left"/>
      </w:pPr>
    </w:p>
    <w:p>
      <w:pPr>
        <w:jc w:val="left"/>
      </w:pPr>
    </w:p>
    <w:p>
      <w:pPr>
        <w:jc w:val="center"/>
        <w:rPr>
          <w:rFonts w:hint="eastAsia" w:ascii="宋体" w:hAnsi="宋体" w:eastAsia="宋体" w:cs="宋体"/>
          <w:b/>
          <w:bCs/>
          <w:sz w:val="44"/>
          <w:szCs w:val="44"/>
        </w:rPr>
      </w:pPr>
      <w:r>
        <w:rPr>
          <w:rFonts w:hint="eastAsia" w:ascii="宋体" w:hAnsi="宋体" w:eastAsia="宋体" w:cs="宋体"/>
          <w:b/>
          <w:bCs/>
          <w:spacing w:val="6"/>
          <w:sz w:val="44"/>
          <w:szCs w:val="44"/>
        </w:rPr>
        <w:t>固原市原州区综合执法局</w:t>
      </w:r>
      <w:r>
        <w:rPr>
          <w:rFonts w:hint="eastAsia" w:cs="宋体"/>
          <w:b/>
          <w:bCs/>
          <w:spacing w:val="6"/>
          <w:sz w:val="44"/>
          <w:szCs w:val="44"/>
          <w:lang w:eastAsia="zh-CN"/>
        </w:rPr>
        <w:t>汇总</w:t>
      </w:r>
      <w:r>
        <w:rPr>
          <w:rFonts w:hint="eastAsia" w:ascii="宋体" w:hAnsi="宋体" w:eastAsia="宋体" w:cs="宋体"/>
          <w:b/>
          <w:bCs/>
          <w:spacing w:val="6"/>
          <w:sz w:val="44"/>
          <w:szCs w:val="44"/>
        </w:rPr>
        <w:t>2024年部门预算</w:t>
      </w:r>
    </w:p>
    <w:p>
      <w:pPr>
        <w:jc w:val="left"/>
      </w:pPr>
      <w:r>
        <w:br w:type="page"/>
      </w:r>
    </w:p>
    <w:p>
      <w:pPr>
        <w:jc w:val="left"/>
        <w:rPr>
          <w:rFonts w:hint="eastAsia"/>
        </w:rPr>
      </w:pPr>
    </w:p>
    <w:p>
      <w:pPr>
        <w:jc w:val="left"/>
        <w:rPr>
          <w:rFonts w:hint="eastAsia"/>
        </w:rPr>
      </w:pPr>
    </w:p>
    <w:p>
      <w:pPr>
        <w:jc w:val="center"/>
        <w:rPr>
          <w:b/>
          <w:bCs/>
          <w:sz w:val="44"/>
          <w:szCs w:val="44"/>
        </w:rPr>
      </w:pPr>
      <w:r>
        <w:rPr>
          <w:rFonts w:hint="eastAsia"/>
          <w:b/>
          <w:bCs/>
          <w:sz w:val="44"/>
          <w:szCs w:val="44"/>
        </w:rPr>
        <w:t>目录</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第一部分  单位概况</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第二部分  2024年部门预算表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一、财政拨款收支预算总表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二、一般公共预算财政拨款支出表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三、一般公共预算财政拨款基本支出表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四、一般公共预算财政拨款“三公”经费支出表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五、政府性基金预算财政拨款支出表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六、部门收支总表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七、部门收入总表</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both"/>
        <w:textAlignment w:val="auto"/>
        <w:outlineLvl w:val="1"/>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八、部门支出总表</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第三部分2024年部门预算情况说明</w:t>
      </w:r>
    </w:p>
    <w:p>
      <w:pPr>
        <w:keepNext w:val="0"/>
        <w:keepLines w:val="0"/>
        <w:pageBreakBefore w:val="0"/>
        <w:widowControl/>
        <w:kinsoku/>
        <w:wordWrap/>
        <w:overflowPunct/>
        <w:topLinePunct w:val="0"/>
        <w:autoSpaceDE/>
        <w:autoSpaceDN/>
        <w:bidi w:val="0"/>
        <w:adjustRightInd/>
        <w:snapToGrid/>
        <w:spacing w:line="560" w:lineRule="exact"/>
        <w:ind w:left="0" w:firstLine="675" w:firstLineChars="200"/>
        <w:jc w:val="both"/>
        <w:textAlignment w:val="auto"/>
        <w:outlineLvl w:val="1"/>
        <w:rPr>
          <w:rFonts w:hint="eastAsia" w:ascii="仿宋_GB2312" w:hAnsi="宋体" w:eastAsia="仿宋_GB2312" w:cs="宋体"/>
          <w:b/>
          <w:kern w:val="0"/>
          <w:sz w:val="32"/>
          <w:szCs w:val="32"/>
        </w:rPr>
      </w:pPr>
      <w:r>
        <w:rPr>
          <w:rFonts w:hint="eastAsia" w:ascii="仿宋_GB2312" w:hAnsi="宋体" w:eastAsia="仿宋_GB2312" w:cs="宋体"/>
          <w:b/>
          <w:kern w:val="0"/>
          <w:sz w:val="32"/>
          <w:szCs w:val="32"/>
        </w:rPr>
        <w:t>第四部分  名词解释</w:t>
      </w:r>
    </w:p>
    <w:p>
      <w:pPr>
        <w:jc w:val="left"/>
      </w:pPr>
    </w:p>
    <w:p>
      <w:pPr>
        <w:jc w:val="left"/>
      </w:pPr>
    </w:p>
    <w:p>
      <w:pPr>
        <w:jc w:val="left"/>
      </w:pPr>
    </w:p>
    <w:p>
      <w:pPr>
        <w:jc w:val="left"/>
      </w:pPr>
    </w:p>
    <w:p>
      <w:pPr>
        <w:jc w:val="left"/>
      </w:pPr>
    </w:p>
    <w:p>
      <w:pPr>
        <w:jc w:val="left"/>
      </w:pPr>
    </w:p>
    <w:p>
      <w:pPr>
        <w:jc w:val="left"/>
      </w:pPr>
    </w:p>
    <w:p>
      <w:pPr>
        <w:jc w:val="left"/>
      </w:pPr>
    </w:p>
    <w:p>
      <w:pPr>
        <w:widowControl/>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固原市原州区综合执法局</w:t>
      </w:r>
      <w:r>
        <w:rPr>
          <w:rFonts w:hint="eastAsia" w:ascii="方正小标宋简体" w:hAnsi="方正小标宋简体" w:eastAsia="方正小标宋简体" w:cs="方正小标宋简体"/>
          <w:b w:val="0"/>
          <w:bCs/>
          <w:kern w:val="0"/>
          <w:sz w:val="44"/>
          <w:szCs w:val="44"/>
          <w:lang w:eastAsia="zh-CN"/>
        </w:rPr>
        <w:t>汇总</w:t>
      </w:r>
      <w:r>
        <w:rPr>
          <w:rFonts w:hint="eastAsia" w:ascii="方正小标宋简体" w:hAnsi="方正小标宋简体" w:eastAsia="方正小标宋简体" w:cs="方正小标宋简体"/>
          <w:bCs/>
          <w:sz w:val="44"/>
          <w:szCs w:val="44"/>
        </w:rPr>
        <w:t>2024年部门预算——单位概况</w:t>
      </w:r>
    </w:p>
    <w:p>
      <w:pPr>
        <w:jc w:val="left"/>
      </w:pPr>
    </w:p>
    <w:p>
      <w:pPr>
        <w:widowControl/>
        <w:spacing w:line="560" w:lineRule="exact"/>
        <w:ind w:firstLine="48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一、主要职能</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1、贯彻执行国家、自治区、固原市有关市容管理方面的法律、法规、规章和政策。研究拟订市容环境卫生管理有关规范性文件和行业规范及标准，并组织实施。</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2、制定城市环境卫生发展规划和年度计划。</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3、负责城市市容环境卫生管理，负责环境卫生设施的规划建设及其管护工作；负责城市环境卫生作业服务市场的监管、城市生活垃圾和特定废弃物的管理。</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4、负责城市建筑垃圾和工程渣土处置管理工作。督促相关部门、单位做好拆迁现场、施工现场的环境卫生工作；组织城市生活垃圾处理费、建筑垃圾和工程渣土处置费的征收，并监督使用。</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5、负责对各乡镇、街道办事处环境整治工作的指导、协调、检查、监督。</w:t>
      </w:r>
    </w:p>
    <w:p>
      <w:pPr>
        <w:keepNext w:val="0"/>
        <w:keepLines w:val="0"/>
        <w:pageBreakBefore w:val="0"/>
        <w:widowControl/>
        <w:kinsoku/>
        <w:wordWrap/>
        <w:overflowPunct/>
        <w:topLinePunct w:val="0"/>
        <w:autoSpaceDE/>
        <w:autoSpaceDN/>
        <w:bidi w:val="0"/>
        <w:adjustRightInd/>
        <w:snapToGrid/>
        <w:spacing w:line="560" w:lineRule="exact"/>
        <w:ind w:left="0" w:firstLine="480"/>
        <w:jc w:val="left"/>
        <w:textAlignment w:val="auto"/>
        <w:rPr>
          <w:rFonts w:hint="eastAsia" w:ascii="黑体" w:hAnsi="黑体" w:eastAsia="黑体" w:cs="宋体"/>
          <w:b w:val="0"/>
          <w:bCs w:val="0"/>
          <w:kern w:val="0"/>
          <w:sz w:val="32"/>
          <w:szCs w:val="32"/>
        </w:rPr>
      </w:pPr>
      <w:r>
        <w:rPr>
          <w:rFonts w:hint="eastAsia" w:ascii="黑体" w:hAnsi="黑体" w:eastAsia="黑体" w:cs="宋体"/>
          <w:b w:val="0"/>
          <w:bCs w:val="0"/>
          <w:kern w:val="0"/>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left"/>
        <w:textAlignment w:val="auto"/>
        <w:rPr>
          <w:rFonts w:hint="eastAsia" w:ascii="仿宋_GB2312" w:hAnsi="黑体" w:eastAsia="仿宋_GB2312" w:cs="宋体"/>
          <w:bCs/>
          <w:kern w:val="0"/>
          <w:sz w:val="32"/>
          <w:szCs w:val="32"/>
        </w:rPr>
      </w:pPr>
      <w:r>
        <w:rPr>
          <w:rFonts w:hint="eastAsia" w:ascii="仿宋_GB2312" w:hAnsi="黑体" w:eastAsia="仿宋_GB2312" w:cs="宋体"/>
          <w:bCs/>
          <w:kern w:val="0"/>
          <w:sz w:val="32"/>
          <w:szCs w:val="32"/>
        </w:rPr>
        <w:t>从预算单位构成看，固原市原州区综合执法局</w:t>
      </w:r>
      <w:r>
        <w:rPr>
          <w:rFonts w:hint="eastAsia" w:ascii="仿宋_GB2312" w:eastAsia="仿宋_GB2312" w:cs="宋体"/>
          <w:kern w:val="0"/>
          <w:sz w:val="32"/>
          <w:szCs w:val="32"/>
          <w:lang w:eastAsia="zh-CN"/>
        </w:rPr>
        <w:t>汇总</w:t>
      </w:r>
      <w:r>
        <w:rPr>
          <w:rFonts w:hint="eastAsia" w:ascii="仿宋_GB2312" w:hAnsi="黑体" w:eastAsia="仿宋_GB2312" w:cs="宋体"/>
          <w:bCs/>
          <w:kern w:val="0"/>
          <w:sz w:val="32"/>
          <w:szCs w:val="32"/>
        </w:rPr>
        <w:t>部门预算包括：综合执法局本级预算、所属事业单位预算。纳入综合执法局</w:t>
      </w:r>
      <w:r>
        <w:rPr>
          <w:rFonts w:hint="eastAsia" w:ascii="仿宋_GB2312" w:hAnsi="黑体" w:eastAsia="仿宋_GB2312" w:cs="宋体"/>
          <w:bCs/>
          <w:kern w:val="0"/>
          <w:sz w:val="32"/>
          <w:szCs w:val="32"/>
          <w:lang w:eastAsia="zh-CN"/>
        </w:rPr>
        <w:t>汇总</w:t>
      </w:r>
      <w:r>
        <w:rPr>
          <w:rFonts w:hint="eastAsia" w:ascii="仿宋_GB2312" w:hAnsi="黑体" w:eastAsia="仿宋_GB2312" w:cs="宋体"/>
          <w:bCs/>
          <w:kern w:val="0"/>
          <w:sz w:val="32"/>
          <w:szCs w:val="32"/>
        </w:rPr>
        <w:t>2024年部门预算编制的二级预算单位包括：</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04" w:leftChars="0" w:firstLine="0" w:firstLineChars="0"/>
        <w:jc w:val="both"/>
        <w:textAlignment w:val="auto"/>
        <w:rPr>
          <w:rFonts w:hint="eastAsia" w:ascii="仿宋_GB2312" w:eastAsia="仿宋_GB2312" w:cs="宋体"/>
          <w:kern w:val="0"/>
          <w:sz w:val="32"/>
          <w:szCs w:val="32"/>
          <w:lang w:eastAsia="zh-CN"/>
        </w:rPr>
      </w:pPr>
      <w:r>
        <w:rPr>
          <w:rFonts w:hint="eastAsia" w:ascii="仿宋_GB2312" w:hAnsi="宋体" w:eastAsia="仿宋_GB2312" w:cs="宋体"/>
          <w:kern w:val="0"/>
          <w:sz w:val="32"/>
          <w:szCs w:val="32"/>
        </w:rPr>
        <w:t>固原市原州区</w:t>
      </w:r>
      <w:r>
        <w:rPr>
          <w:rFonts w:hint="eastAsia" w:ascii="仿宋_GB2312" w:hAnsi="宋体" w:eastAsia="仿宋_GB2312" w:cs="宋体"/>
          <w:kern w:val="0"/>
          <w:sz w:val="32"/>
          <w:szCs w:val="32"/>
          <w:lang w:eastAsia="zh-CN"/>
        </w:rPr>
        <w:t>综合执法局</w:t>
      </w:r>
      <w:r>
        <w:rPr>
          <w:rFonts w:hint="eastAsia" w:ascii="仿宋_GB2312" w:hAnsi="宋体" w:eastAsia="仿宋_GB2312" w:cs="宋体"/>
          <w:kern w:val="0"/>
          <w:sz w:val="32"/>
          <w:szCs w:val="32"/>
        </w:rPr>
        <w:t>本级</w:t>
      </w:r>
      <w:r>
        <w:rPr>
          <w:rFonts w:hint="eastAsia" w:ascii="仿宋_GB2312" w:eastAsia="仿宋_GB2312" w:cs="宋体"/>
          <w:kern w:val="0"/>
          <w:sz w:val="32"/>
          <w:szCs w:val="32"/>
          <w:lang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704" w:leftChars="0" w:firstLine="0" w:firstLineChars="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固原市原州区城市管理执法监察大队</w:t>
      </w:r>
      <w:r>
        <w:rPr>
          <w:rFonts w:hint="eastAsia" w:ascii="仿宋_GB2312" w:hAnsi="宋体" w:eastAsia="仿宋_GB2312" w:cs="宋体"/>
          <w:kern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hAnsi="宋体" w:eastAsia="仿宋_GB2312" w:cs="宋体"/>
          <w:kern w:val="0"/>
          <w:sz w:val="32"/>
          <w:szCs w:val="32"/>
          <w:lang w:val="en-US" w:eastAsia="zh-CN"/>
        </w:rPr>
      </w:pPr>
      <w:r>
        <w:rPr>
          <w:rFonts w:hint="eastAsia" w:ascii="仿宋_GB2312" w:eastAsia="仿宋_GB2312" w:cs="宋体"/>
          <w:kern w:val="0"/>
          <w:sz w:val="32"/>
          <w:szCs w:val="32"/>
          <w:lang w:val="en-US" w:eastAsia="zh-CN"/>
        </w:rPr>
        <w:t>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固原市原州区住房保障和物业管理中心</w:t>
      </w:r>
      <w:r>
        <w:rPr>
          <w:rFonts w:hint="eastAsia" w:ascii="仿宋_GB2312" w:eastAsia="仿宋_GB2312" w:cs="宋体"/>
          <w:kern w:val="0"/>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72"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固原市原州区</w:t>
      </w:r>
      <w:r>
        <w:rPr>
          <w:rFonts w:hint="eastAsia" w:ascii="仿宋_GB2312" w:eastAsia="仿宋_GB2312"/>
          <w:sz w:val="32"/>
          <w:szCs w:val="32"/>
          <w:lang w:eastAsia="zh-CN"/>
        </w:rPr>
        <w:t>环境卫生服务中心</w:t>
      </w:r>
      <w:r>
        <w:rPr>
          <w:rFonts w:hint="eastAsia" w:ascii="仿宋_GB2312" w:eastAsia="仿宋_GB2312"/>
          <w:sz w:val="32"/>
          <w:szCs w:val="32"/>
        </w:rPr>
        <w:t>；</w:t>
      </w:r>
    </w:p>
    <w:p>
      <w:pPr>
        <w:keepNext w:val="0"/>
        <w:keepLines w:val="0"/>
        <w:pageBreakBefore w:val="0"/>
        <w:widowControl/>
        <w:kinsoku/>
        <w:wordWrap/>
        <w:overflowPunct/>
        <w:topLinePunct w:val="0"/>
        <w:autoSpaceDE/>
        <w:autoSpaceDN/>
        <w:bidi w:val="0"/>
        <w:adjustRightInd/>
        <w:snapToGrid/>
        <w:spacing w:line="560" w:lineRule="exact"/>
        <w:ind w:left="0" w:firstLine="672"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、固原市原州区土地房屋征收办公室；</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根据有关规定，</w:t>
      </w:r>
      <w:r>
        <w:rPr>
          <w:rFonts w:hint="eastAsia" w:ascii="仿宋_GB2312" w:hAnsi="宋体" w:eastAsia="仿宋_GB2312" w:cs="宋体"/>
          <w:kern w:val="0"/>
          <w:sz w:val="32"/>
          <w:szCs w:val="32"/>
          <w:lang w:eastAsia="zh-CN"/>
        </w:rPr>
        <w:t>综合执法局</w:t>
      </w:r>
      <w:r>
        <w:rPr>
          <w:rFonts w:hint="eastAsia" w:ascii="仿宋_GB2312" w:eastAsia="仿宋_GB2312" w:cs="宋体"/>
          <w:kern w:val="0"/>
          <w:sz w:val="32"/>
          <w:szCs w:val="32"/>
          <w:lang w:eastAsia="zh-CN"/>
        </w:rPr>
        <w:t>汇总</w:t>
      </w:r>
      <w:r>
        <w:rPr>
          <w:rFonts w:hint="eastAsia" w:ascii="仿宋_GB2312" w:hAnsi="宋体" w:eastAsia="仿宋_GB2312" w:cs="宋体"/>
          <w:kern w:val="0"/>
          <w:sz w:val="32"/>
          <w:szCs w:val="32"/>
        </w:rPr>
        <w:t>部门预算涵盖单位包括：</w:t>
      </w:r>
      <w:r>
        <w:rPr>
          <w:rFonts w:hint="eastAsia" w:ascii="仿宋_GB2312" w:hAnsi="宋体" w:eastAsia="仿宋_GB2312" w:cs="宋体"/>
          <w:kern w:val="0"/>
          <w:sz w:val="32"/>
          <w:szCs w:val="32"/>
          <w:lang w:eastAsia="zh-CN"/>
        </w:rPr>
        <w:t>综合执法局</w:t>
      </w:r>
      <w:r>
        <w:rPr>
          <w:rFonts w:hint="eastAsia" w:ascii="仿宋_GB2312" w:hAnsi="宋体" w:eastAsia="仿宋_GB2312" w:cs="宋体"/>
          <w:kern w:val="0"/>
          <w:sz w:val="32"/>
          <w:szCs w:val="32"/>
        </w:rPr>
        <w:t>本级（编制</w:t>
      </w:r>
      <w:r>
        <w:rPr>
          <w:rFonts w:hint="eastAsia" w:ascii="仿宋_GB2312" w:hAnsi="宋体" w:eastAsia="仿宋_GB2312" w:cs="宋体"/>
          <w:kern w:val="0"/>
          <w:sz w:val="32"/>
          <w:szCs w:val="32"/>
          <w:lang w:val="en-US" w:eastAsia="zh-CN"/>
        </w:rPr>
        <w:t>10人</w:t>
      </w:r>
      <w:r>
        <w:rPr>
          <w:rFonts w:hint="eastAsia" w:ascii="仿宋_GB2312" w:hAnsi="宋体" w:eastAsia="仿宋_GB2312" w:cs="宋体"/>
          <w:kern w:val="0"/>
          <w:sz w:val="32"/>
          <w:szCs w:val="32"/>
        </w:rPr>
        <w:t>，现有人员在职</w:t>
      </w:r>
      <w:r>
        <w:rPr>
          <w:rFonts w:hint="eastAsia" w:ascii="仿宋_GB2312" w:hAnsi="宋体" w:eastAsia="仿宋_GB2312" w:cs="宋体"/>
          <w:kern w:val="0"/>
          <w:sz w:val="32"/>
          <w:szCs w:val="32"/>
          <w:lang w:val="en-US" w:eastAsia="zh-CN"/>
        </w:rPr>
        <w:t>9人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城市管理执法监察大队（编制</w:t>
      </w:r>
      <w:r>
        <w:rPr>
          <w:rFonts w:hint="eastAsia" w:ascii="仿宋_GB2312" w:eastAsia="仿宋_GB2312" w:cs="宋体"/>
          <w:kern w:val="0"/>
          <w:sz w:val="32"/>
          <w:szCs w:val="32"/>
          <w:lang w:val="en-US" w:eastAsia="zh-CN"/>
        </w:rPr>
        <w:t>104</w:t>
      </w:r>
      <w:r>
        <w:rPr>
          <w:rFonts w:hint="eastAsia" w:ascii="仿宋_GB2312" w:hAnsi="宋体" w:eastAsia="仿宋_GB2312" w:cs="宋体"/>
          <w:kern w:val="0"/>
          <w:sz w:val="32"/>
          <w:szCs w:val="32"/>
          <w:lang w:val="en-US" w:eastAsia="zh-CN"/>
        </w:rPr>
        <w:t>人</w:t>
      </w:r>
      <w:r>
        <w:rPr>
          <w:rFonts w:hint="eastAsia" w:ascii="仿宋_GB2312" w:hAnsi="宋体" w:eastAsia="仿宋_GB2312" w:cs="宋体"/>
          <w:kern w:val="0"/>
          <w:sz w:val="32"/>
          <w:szCs w:val="32"/>
        </w:rPr>
        <w:t>，现有人员在职</w:t>
      </w:r>
      <w:r>
        <w:rPr>
          <w:rFonts w:hint="eastAsia" w:ascii="仿宋_GB2312" w:eastAsia="仿宋_GB2312" w:cs="宋体"/>
          <w:kern w:val="0"/>
          <w:sz w:val="32"/>
          <w:szCs w:val="32"/>
          <w:lang w:val="en-US" w:eastAsia="zh-CN"/>
        </w:rPr>
        <w:t>103</w:t>
      </w:r>
      <w:r>
        <w:rPr>
          <w:rFonts w:hint="eastAsia" w:ascii="仿宋_GB2312" w:hAnsi="宋体" w:eastAsia="仿宋_GB2312" w:cs="宋体"/>
          <w:kern w:val="0"/>
          <w:sz w:val="32"/>
          <w:szCs w:val="32"/>
          <w:lang w:val="en-US" w:eastAsia="zh-CN"/>
        </w:rPr>
        <w:t>人</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住房保障和物业管理中心（编制</w:t>
      </w:r>
      <w:r>
        <w:rPr>
          <w:rFonts w:hint="eastAsia" w:ascii="仿宋_GB2312" w:eastAsia="仿宋_GB2312" w:cs="宋体"/>
          <w:kern w:val="0"/>
          <w:sz w:val="32"/>
          <w:szCs w:val="32"/>
          <w:lang w:val="en-US" w:eastAsia="zh-CN"/>
        </w:rPr>
        <w:t>3</w:t>
      </w:r>
      <w:r>
        <w:rPr>
          <w:rFonts w:hint="eastAsia" w:ascii="仿宋_GB2312" w:hAnsi="宋体" w:eastAsia="仿宋_GB2312" w:cs="宋体"/>
          <w:kern w:val="0"/>
          <w:sz w:val="32"/>
          <w:szCs w:val="32"/>
          <w:lang w:val="en-US" w:eastAsia="zh-CN"/>
        </w:rPr>
        <w:t>人，现在职人员</w:t>
      </w:r>
      <w:r>
        <w:rPr>
          <w:rFonts w:hint="eastAsia" w:ascii="仿宋_GB2312" w:eastAsia="仿宋_GB2312" w:cs="宋体"/>
          <w:kern w:val="0"/>
          <w:sz w:val="32"/>
          <w:szCs w:val="32"/>
          <w:lang w:val="en-US" w:eastAsia="zh-CN"/>
        </w:rPr>
        <w:t>3</w:t>
      </w:r>
      <w:r>
        <w:rPr>
          <w:rFonts w:hint="eastAsia" w:ascii="仿宋_GB2312" w:hAnsi="宋体" w:eastAsia="仿宋_GB2312" w:cs="宋体"/>
          <w:kern w:val="0"/>
          <w:sz w:val="32"/>
          <w:szCs w:val="32"/>
          <w:lang w:val="en-US" w:eastAsia="zh-CN"/>
        </w:rPr>
        <w:t>人）</w:t>
      </w:r>
      <w:r>
        <w:rPr>
          <w:rFonts w:hint="eastAsia" w:ascii="仿宋_GB2312" w:eastAsia="仿宋_GB2312" w:cs="宋体"/>
          <w:kern w:val="0"/>
          <w:sz w:val="32"/>
          <w:szCs w:val="32"/>
          <w:lang w:val="en-US" w:eastAsia="zh-CN"/>
        </w:rPr>
        <w:t>；</w:t>
      </w:r>
      <w:r>
        <w:rPr>
          <w:rFonts w:hint="eastAsia" w:ascii="仿宋_GB2312" w:eastAsia="仿宋_GB2312"/>
          <w:sz w:val="32"/>
          <w:szCs w:val="32"/>
          <w:lang w:eastAsia="zh-CN"/>
        </w:rPr>
        <w:t>环境卫生服务中心（</w:t>
      </w:r>
      <w:r>
        <w:rPr>
          <w:rFonts w:hint="eastAsia" w:ascii="仿宋_GB2312" w:eastAsia="仿宋_GB2312"/>
          <w:sz w:val="32"/>
          <w:szCs w:val="32"/>
        </w:rPr>
        <w:t>编制</w:t>
      </w:r>
      <w:r>
        <w:rPr>
          <w:rFonts w:hint="eastAsia" w:ascii="仿宋_GB2312" w:eastAsia="仿宋_GB2312"/>
          <w:sz w:val="32"/>
          <w:szCs w:val="32"/>
          <w:lang w:val="en-US" w:eastAsia="zh-CN"/>
        </w:rPr>
        <w:t>32</w:t>
      </w:r>
      <w:r>
        <w:rPr>
          <w:rFonts w:hint="eastAsia" w:ascii="仿宋" w:hAnsi="仿宋" w:eastAsia="仿宋" w:cs="仿宋"/>
          <w:sz w:val="32"/>
          <w:szCs w:val="32"/>
          <w:lang w:val="en-US" w:eastAsia="zh-CN"/>
        </w:rPr>
        <w:t>人，</w:t>
      </w:r>
      <w:r>
        <w:rPr>
          <w:rFonts w:hint="eastAsia" w:ascii="仿宋_GB2312" w:hAnsi="宋体" w:eastAsia="仿宋_GB2312" w:cs="宋体"/>
          <w:kern w:val="0"/>
          <w:sz w:val="32"/>
          <w:szCs w:val="32"/>
          <w:lang w:val="en-US" w:eastAsia="zh-CN"/>
        </w:rPr>
        <w:t>现在职人员</w:t>
      </w:r>
      <w:r>
        <w:rPr>
          <w:rFonts w:hint="eastAsia" w:ascii="仿宋_GB2312" w:eastAsia="仿宋_GB2312" w:cs="宋体"/>
          <w:kern w:val="0"/>
          <w:sz w:val="32"/>
          <w:szCs w:val="32"/>
          <w:lang w:val="en-US" w:eastAsia="zh-CN"/>
        </w:rPr>
        <w:t>28</w:t>
      </w:r>
      <w:r>
        <w:rPr>
          <w:rFonts w:hint="eastAsia" w:ascii="仿宋_GB2312" w:hAnsi="宋体" w:eastAsia="仿宋_GB2312" w:cs="宋体"/>
          <w:kern w:val="0"/>
          <w:sz w:val="32"/>
          <w:szCs w:val="32"/>
          <w:lang w:val="en-US" w:eastAsia="zh-CN"/>
        </w:rPr>
        <w:t>人</w:t>
      </w:r>
      <w:r>
        <w:rPr>
          <w:rFonts w:hint="eastAsia" w:ascii="仿宋_GB2312" w:eastAsia="仿宋_GB2312" w:cs="宋体"/>
          <w:kern w:val="0"/>
          <w:sz w:val="32"/>
          <w:szCs w:val="32"/>
          <w:lang w:val="en-US" w:eastAsia="zh-CN"/>
        </w:rPr>
        <w:t>）；</w:t>
      </w:r>
      <w:r>
        <w:rPr>
          <w:rFonts w:hint="eastAsia" w:ascii="仿宋_GB2312" w:eastAsia="仿宋_GB2312"/>
          <w:sz w:val="32"/>
          <w:szCs w:val="32"/>
        </w:rPr>
        <w:t>土地房屋征收办公室</w:t>
      </w:r>
      <w:r>
        <w:rPr>
          <w:rFonts w:hint="eastAsia" w:ascii="仿宋_GB2312" w:eastAsia="仿宋_GB2312"/>
          <w:sz w:val="32"/>
          <w:szCs w:val="32"/>
          <w:lang w:eastAsia="zh-CN"/>
        </w:rPr>
        <w:t>（</w:t>
      </w:r>
      <w:r>
        <w:rPr>
          <w:rFonts w:hint="eastAsia" w:ascii="仿宋_GB2312" w:eastAsia="仿宋_GB2312"/>
          <w:sz w:val="32"/>
          <w:szCs w:val="32"/>
        </w:rPr>
        <w:t>编制</w:t>
      </w:r>
      <w:r>
        <w:rPr>
          <w:rFonts w:hint="eastAsia" w:ascii="仿宋_GB2312" w:eastAsia="仿宋_GB2312"/>
          <w:sz w:val="32"/>
          <w:szCs w:val="32"/>
          <w:lang w:val="en-US" w:eastAsia="zh-CN"/>
        </w:rPr>
        <w:t>5</w:t>
      </w:r>
      <w:r>
        <w:rPr>
          <w:rFonts w:hint="eastAsia" w:ascii="仿宋_GB2312" w:hAnsi="宋体" w:eastAsia="仿宋_GB2312" w:cs="宋体"/>
          <w:kern w:val="0"/>
          <w:sz w:val="32"/>
          <w:szCs w:val="32"/>
          <w:lang w:val="en-US" w:eastAsia="zh-CN"/>
        </w:rPr>
        <w:t>人</w:t>
      </w:r>
      <w:r>
        <w:rPr>
          <w:rFonts w:hint="eastAsia" w:ascii="仿宋_GB2312" w:eastAsia="仿宋_GB2312" w:cs="宋体"/>
          <w:kern w:val="0"/>
          <w:sz w:val="32"/>
          <w:szCs w:val="32"/>
          <w:lang w:val="en-US" w:eastAsia="zh-CN"/>
        </w:rPr>
        <w:t>，</w:t>
      </w:r>
      <w:r>
        <w:rPr>
          <w:rFonts w:hint="eastAsia" w:ascii="仿宋_GB2312" w:hAnsi="宋体" w:eastAsia="仿宋_GB2312" w:cs="宋体"/>
          <w:kern w:val="0"/>
          <w:sz w:val="32"/>
          <w:szCs w:val="32"/>
          <w:lang w:val="en-US" w:eastAsia="zh-CN"/>
        </w:rPr>
        <w:t>现在职人员</w:t>
      </w:r>
      <w:r>
        <w:rPr>
          <w:rFonts w:hint="eastAsia" w:ascii="仿宋_GB2312" w:eastAsia="仿宋_GB2312" w:cs="宋体"/>
          <w:kern w:val="0"/>
          <w:sz w:val="32"/>
          <w:szCs w:val="32"/>
          <w:lang w:val="en-US" w:eastAsia="zh-CN"/>
        </w:rPr>
        <w:t>5人）</w:t>
      </w:r>
      <w:r>
        <w:rPr>
          <w:rFonts w:hint="eastAsia" w:ascii="仿宋_GB2312" w:hAnsi="宋体" w:eastAsia="仿宋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left="0"/>
        <w:jc w:val="left"/>
        <w:textAlignment w:val="auto"/>
        <w:rPr>
          <w:rFonts w:hint="eastAsia" w:ascii="仿宋_GB2312" w:hAnsi="黑体" w:eastAsia="仿宋_GB2312" w:cs="宋体"/>
          <w:bCs/>
          <w:kern w:val="0"/>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原州区综合执法局</w:t>
      </w:r>
      <w:r>
        <w:rPr>
          <w:rFonts w:hint="eastAsia" w:ascii="方正小标宋简体" w:hAnsi="方正小标宋简体" w:eastAsia="方正小标宋简体" w:cs="方正小标宋简体"/>
          <w:bCs/>
          <w:sz w:val="44"/>
          <w:szCs w:val="44"/>
          <w:lang w:eastAsia="zh-CN"/>
        </w:rPr>
        <w:t>汇总</w:t>
      </w:r>
      <w:r>
        <w:rPr>
          <w:rFonts w:hint="eastAsia" w:ascii="方正小标宋简体" w:hAnsi="方正小标宋简体" w:eastAsia="方正小标宋简体" w:cs="方正小标宋简体"/>
          <w:bCs/>
          <w:sz w:val="44"/>
          <w:szCs w:val="44"/>
        </w:rPr>
        <w:t>2024年部门预算——预算表</w:t>
      </w:r>
    </w:p>
    <w:p>
      <w:pPr>
        <w:jc w:val="left"/>
      </w:pPr>
    </w:p>
    <w:p>
      <w:pPr>
        <w:jc w:val="left"/>
        <w:rPr>
          <w:rFonts w:hint="eastAsia" w:ascii="黑体" w:hAnsi="黑体" w:eastAsia="黑体" w:cs="黑体"/>
          <w:sz w:val="32"/>
          <w:szCs w:val="32"/>
        </w:rPr>
      </w:pPr>
      <w:r>
        <w:rPr>
          <w:rFonts w:hint="eastAsia" w:ascii="黑体" w:hAnsi="黑体" w:eastAsia="黑体" w:cs="黑体"/>
          <w:sz w:val="32"/>
          <w:szCs w:val="32"/>
        </w:rPr>
        <w:t>一、财政拨款收支预算总表</w:t>
      </w:r>
    </w:p>
    <w:p>
      <w:pPr>
        <w:widowControl/>
        <w:spacing w:line="560" w:lineRule="exact"/>
        <w:jc w:val="center"/>
        <w:outlineLvl w:val="1"/>
        <w:rPr>
          <w:rFonts w:hint="eastAsia" w:ascii="仿宋_GB2312" w:eastAsia="仿宋_GB2312" w:cs="宋体"/>
          <w:b/>
          <w:sz w:val="36"/>
          <w:szCs w:val="36"/>
        </w:rPr>
      </w:pPr>
      <w:r>
        <w:rPr>
          <w:rFonts w:hint="eastAsia" w:ascii="仿宋_GB2312" w:eastAsia="仿宋_GB2312" w:cs="宋体"/>
          <w:b/>
          <w:sz w:val="36"/>
          <w:szCs w:val="36"/>
        </w:rPr>
        <w:t>财政拨款收支预算总表</w:t>
      </w:r>
    </w:p>
    <w:p>
      <w:pPr>
        <w:widowControl/>
        <w:ind w:firstLine="672" w:firstLineChars="200"/>
        <w:jc w:val="left"/>
        <w:outlineLvl w:val="1"/>
        <w:rPr>
          <w:rFonts w:hint="eastAsia" w:ascii="仿宋_GB2312" w:hAnsi="宋体" w:eastAsia="仿宋_GB2312" w:cs="宋体"/>
          <w:kern w:val="0"/>
          <w:sz w:val="30"/>
          <w:szCs w:val="30"/>
        </w:rPr>
      </w:pPr>
      <w:r>
        <w:rPr>
          <w:rFonts w:hint="eastAsia" w:ascii="仿宋_GB2312" w:hAnsi="宋体" w:eastAsia="仿宋_GB2312"/>
          <w:kern w:val="0"/>
          <w:sz w:val="32"/>
          <w:szCs w:val="32"/>
        </w:rPr>
        <w:t xml:space="preserve">                                                         </w:t>
      </w:r>
      <w:r>
        <w:rPr>
          <w:rFonts w:hint="eastAsia" w:ascii="仿宋_GB2312" w:hAnsi="宋体" w:eastAsia="仿宋_GB2312"/>
          <w:kern w:val="0"/>
          <w:sz w:val="30"/>
          <w:szCs w:val="30"/>
        </w:rPr>
        <w:t xml:space="preserve"> </w:t>
      </w:r>
      <w:r>
        <w:rPr>
          <w:rFonts w:hint="eastAsia" w:ascii="仿宋_GB2312" w:hAnsi="宋体" w:eastAsia="仿宋_GB2312" w:cs="宋体"/>
          <w:kern w:val="0"/>
          <w:sz w:val="30"/>
          <w:szCs w:val="30"/>
        </w:rPr>
        <w:t>单位：万元</w:t>
      </w:r>
    </w:p>
    <w:tbl>
      <w:tblPr>
        <w:tblStyle w:val="5"/>
        <w:tblW w:w="0" w:type="auto"/>
        <w:tblInd w:w="91" w:type="dxa"/>
        <w:tblLayout w:type="fixed"/>
        <w:tblCellMar>
          <w:top w:w="0" w:type="dxa"/>
          <w:left w:w="108" w:type="dxa"/>
          <w:bottom w:w="0" w:type="dxa"/>
          <w:right w:w="108" w:type="dxa"/>
        </w:tblCellMar>
      </w:tblPr>
      <w:tblGrid>
        <w:gridCol w:w="3860"/>
        <w:gridCol w:w="1969"/>
        <w:gridCol w:w="3251"/>
        <w:gridCol w:w="1569"/>
        <w:gridCol w:w="1559"/>
        <w:gridCol w:w="952"/>
      </w:tblGrid>
      <w:tr>
        <w:tblPrEx>
          <w:tblCellMar>
            <w:top w:w="0" w:type="dxa"/>
            <w:left w:w="108" w:type="dxa"/>
            <w:bottom w:w="0" w:type="dxa"/>
            <w:right w:w="108" w:type="dxa"/>
          </w:tblCellMar>
        </w:tblPrEx>
        <w:trPr>
          <w:trHeight w:val="464" w:hRule="atLeast"/>
        </w:trPr>
        <w:tc>
          <w:tcPr>
            <w:tcW w:w="5829" w:type="dxa"/>
            <w:gridSpan w:val="2"/>
            <w:tcBorders>
              <w:top w:val="single" w:color="000000" w:sz="8" w:space="0"/>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收     入</w:t>
            </w:r>
          </w:p>
        </w:tc>
        <w:tc>
          <w:tcPr>
            <w:tcW w:w="7331" w:type="dxa"/>
            <w:gridSpan w:val="4"/>
            <w:tcBorders>
              <w:top w:val="single" w:color="000000" w:sz="8" w:space="0"/>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支     出</w:t>
            </w:r>
          </w:p>
        </w:tc>
      </w:tr>
      <w:tr>
        <w:tblPrEx>
          <w:tblCellMar>
            <w:top w:w="0" w:type="dxa"/>
            <w:left w:w="108" w:type="dxa"/>
            <w:bottom w:w="0" w:type="dxa"/>
            <w:right w:w="108"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项    目</w:t>
            </w:r>
          </w:p>
        </w:tc>
        <w:tc>
          <w:tcPr>
            <w:tcW w:w="1969" w:type="dxa"/>
            <w:vMerge w:val="restar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预算数</w:t>
            </w:r>
          </w:p>
        </w:tc>
        <w:tc>
          <w:tcPr>
            <w:tcW w:w="3251" w:type="dxa"/>
            <w:vMerge w:val="restart"/>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项目（按功能分类）</w:t>
            </w:r>
          </w:p>
        </w:tc>
        <w:tc>
          <w:tcPr>
            <w:tcW w:w="4080" w:type="dxa"/>
            <w:gridSpan w:val="3"/>
            <w:tcBorders>
              <w:top w:val="single" w:color="000000" w:sz="4" w:space="0"/>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预算数</w:t>
            </w:r>
          </w:p>
        </w:tc>
      </w:tr>
      <w:tr>
        <w:tblPrEx>
          <w:tblCellMar>
            <w:top w:w="0" w:type="dxa"/>
            <w:left w:w="108" w:type="dxa"/>
            <w:bottom w:w="0" w:type="dxa"/>
            <w:right w:w="108" w:type="dxa"/>
          </w:tblCellMar>
        </w:tblPrEx>
        <w:trPr>
          <w:trHeight w:val="841" w:hRule="atLeast"/>
        </w:trPr>
        <w:tc>
          <w:tcPr>
            <w:tcW w:w="3860" w:type="dxa"/>
            <w:vMerge w:val="continue"/>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1969" w:type="dxa"/>
            <w:vMerge w:val="continue"/>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3251" w:type="dxa"/>
            <w:vMerge w:val="continue"/>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c>
          <w:tcPr>
            <w:tcW w:w="156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小计</w:t>
            </w:r>
          </w:p>
        </w:tc>
        <w:tc>
          <w:tcPr>
            <w:tcW w:w="1559"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一般公共预算财政拨款支出</w:t>
            </w:r>
          </w:p>
        </w:tc>
        <w:tc>
          <w:tcPr>
            <w:tcW w:w="952"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政府性基金预算财政拨款支出</w:t>
            </w: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一、本年收入</w:t>
            </w:r>
          </w:p>
        </w:tc>
        <w:tc>
          <w:tcPr>
            <w:tcW w:w="1969" w:type="dxa"/>
            <w:tcBorders>
              <w:top w:val="nil"/>
              <w:left w:val="nil"/>
              <w:bottom w:val="single" w:color="000000" w:sz="4" w:space="0"/>
              <w:right w:val="single" w:color="000000" w:sz="4" w:space="0"/>
            </w:tcBorders>
            <w:noWrap/>
            <w:vAlign w:val="center"/>
          </w:tcPr>
          <w:p>
            <w:pPr>
              <w:widowControl/>
              <w:jc w:val="left"/>
              <w:rPr>
                <w:rFonts w:hint="default" w:ascii="宋体" w:hAnsi="宋体" w:eastAsia="宋体" w:cs="Arial"/>
                <w:b/>
                <w:bCs/>
                <w:color w:val="000000"/>
                <w:kern w:val="0"/>
                <w:sz w:val="22"/>
                <w:szCs w:val="22"/>
                <w:lang w:val="en-US" w:eastAsia="zh-CN"/>
              </w:rPr>
            </w:pPr>
            <w:r>
              <w:rPr>
                <w:rFonts w:hint="eastAsia" w:cs="Arial"/>
                <w:b/>
                <w:bCs/>
                <w:color w:val="000000"/>
                <w:kern w:val="0"/>
                <w:sz w:val="22"/>
                <w:szCs w:val="22"/>
                <w:lang w:val="en-US" w:eastAsia="zh-CN"/>
              </w:rPr>
              <w:t>4870.1</w:t>
            </w:r>
          </w:p>
        </w:tc>
        <w:tc>
          <w:tcPr>
            <w:tcW w:w="3251"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一、本年支出</w:t>
            </w:r>
          </w:p>
        </w:tc>
        <w:tc>
          <w:tcPr>
            <w:tcW w:w="1569" w:type="dxa"/>
            <w:tcBorders>
              <w:top w:val="nil"/>
              <w:left w:val="nil"/>
              <w:bottom w:val="single" w:color="000000" w:sz="4" w:space="0"/>
              <w:right w:val="single" w:color="000000" w:sz="4" w:space="0"/>
            </w:tcBorders>
            <w:noWrap/>
            <w:vAlign w:val="center"/>
          </w:tcPr>
          <w:p>
            <w:pPr>
              <w:widowControl/>
              <w:jc w:val="left"/>
              <w:rPr>
                <w:rFonts w:hint="default" w:ascii="宋体" w:hAnsi="宋体" w:eastAsia="宋体" w:cs="Arial"/>
                <w:b/>
                <w:bCs/>
                <w:color w:val="000000"/>
                <w:kern w:val="0"/>
                <w:sz w:val="22"/>
                <w:szCs w:val="22"/>
                <w:lang w:val="en-US" w:eastAsia="zh-CN"/>
              </w:rPr>
            </w:pPr>
            <w:r>
              <w:rPr>
                <w:rFonts w:hint="eastAsia" w:cs="Arial"/>
                <w:b/>
                <w:bCs/>
                <w:color w:val="000000"/>
                <w:kern w:val="0"/>
                <w:sz w:val="22"/>
                <w:szCs w:val="22"/>
                <w:lang w:val="en-US" w:eastAsia="zh-CN"/>
              </w:rPr>
              <w:t>4870.1</w:t>
            </w:r>
          </w:p>
        </w:tc>
        <w:tc>
          <w:tcPr>
            <w:tcW w:w="1559" w:type="dxa"/>
            <w:tcBorders>
              <w:top w:val="nil"/>
              <w:left w:val="nil"/>
              <w:bottom w:val="single" w:color="000000" w:sz="4" w:space="0"/>
              <w:right w:val="single" w:color="000000" w:sz="4" w:space="0"/>
            </w:tcBorders>
            <w:noWrap/>
            <w:vAlign w:val="center"/>
          </w:tcPr>
          <w:p>
            <w:pPr>
              <w:widowControl/>
              <w:jc w:val="left"/>
              <w:rPr>
                <w:rFonts w:hint="default" w:ascii="宋体" w:hAnsi="宋体" w:eastAsia="宋体" w:cs="Arial"/>
                <w:b/>
                <w:bCs/>
                <w:color w:val="000000"/>
                <w:kern w:val="0"/>
                <w:sz w:val="22"/>
                <w:szCs w:val="22"/>
                <w:lang w:val="en-US" w:eastAsia="zh-CN"/>
              </w:rPr>
            </w:pPr>
            <w:r>
              <w:rPr>
                <w:rFonts w:hint="eastAsia" w:cs="Arial"/>
                <w:b/>
                <w:bCs/>
                <w:color w:val="000000"/>
                <w:kern w:val="0"/>
                <w:sz w:val="22"/>
                <w:szCs w:val="22"/>
                <w:lang w:val="en-US" w:eastAsia="zh-CN"/>
              </w:rPr>
              <w:t>4870.1</w:t>
            </w:r>
          </w:p>
        </w:tc>
        <w:tc>
          <w:tcPr>
            <w:tcW w:w="952" w:type="dxa"/>
            <w:tcBorders>
              <w:top w:val="nil"/>
              <w:left w:val="nil"/>
              <w:bottom w:val="single" w:color="000000" w:sz="4" w:space="0"/>
              <w:right w:val="single" w:color="000000" w:sz="4" w:space="0"/>
            </w:tcBorders>
            <w:noWrap/>
            <w:vAlign w:val="center"/>
          </w:tcPr>
          <w:p>
            <w:pPr>
              <w:widowControl/>
              <w:jc w:val="left"/>
              <w:rPr>
                <w:rFonts w:hint="eastAsia" w:ascii="宋体" w:hAnsi="宋体" w:eastAsia="宋体" w:cs="Arial"/>
                <w:b/>
                <w:bCs/>
                <w:color w:val="000000"/>
                <w:kern w:val="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（一）一般公共预算财政拨款收入</w:t>
            </w:r>
          </w:p>
        </w:tc>
        <w:tc>
          <w:tcPr>
            <w:tcW w:w="196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4870.1</w:t>
            </w: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（一）一般公共服务支出</w:t>
            </w:r>
          </w:p>
        </w:tc>
        <w:tc>
          <w:tcPr>
            <w:tcW w:w="156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113.88</w:t>
            </w:r>
          </w:p>
        </w:tc>
        <w:tc>
          <w:tcPr>
            <w:tcW w:w="155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113.88</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90"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（二）政府性基金预算财政拨款收入</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（二）外交支出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（八）社会保障和就业支出</w:t>
            </w:r>
          </w:p>
        </w:tc>
        <w:tc>
          <w:tcPr>
            <w:tcW w:w="1569" w:type="dxa"/>
            <w:tcBorders>
              <w:top w:val="single" w:color="auto" w:sz="4" w:space="0"/>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345.99</w:t>
            </w:r>
          </w:p>
        </w:tc>
        <w:tc>
          <w:tcPr>
            <w:tcW w:w="1559" w:type="dxa"/>
            <w:tcBorders>
              <w:top w:val="single" w:color="auto" w:sz="4" w:space="0"/>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345.99</w:t>
            </w:r>
          </w:p>
        </w:tc>
        <w:tc>
          <w:tcPr>
            <w:tcW w:w="952"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（九）卫生健康支出</w:t>
            </w:r>
          </w:p>
        </w:tc>
        <w:tc>
          <w:tcPr>
            <w:tcW w:w="156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142.11</w:t>
            </w:r>
          </w:p>
        </w:tc>
        <w:tc>
          <w:tcPr>
            <w:tcW w:w="155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142.11</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（十）节能环保支出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（十一）城乡社区支出</w:t>
            </w:r>
          </w:p>
        </w:tc>
        <w:tc>
          <w:tcPr>
            <w:tcW w:w="156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2930.53</w:t>
            </w:r>
          </w:p>
        </w:tc>
        <w:tc>
          <w:tcPr>
            <w:tcW w:w="155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2930.53</w:t>
            </w: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（十二）农林水支出</w:t>
            </w:r>
          </w:p>
        </w:tc>
        <w:tc>
          <w:tcPr>
            <w:tcW w:w="15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auto" w:sz="4" w:space="0"/>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（十八）住房保障支出</w:t>
            </w:r>
          </w:p>
        </w:tc>
        <w:tc>
          <w:tcPr>
            <w:tcW w:w="156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1337.59</w:t>
            </w:r>
          </w:p>
        </w:tc>
        <w:tc>
          <w:tcPr>
            <w:tcW w:w="1559" w:type="dxa"/>
            <w:tcBorders>
              <w:top w:val="nil"/>
              <w:left w:val="nil"/>
              <w:bottom w:val="single" w:color="000000" w:sz="4" w:space="0"/>
              <w:right w:val="single" w:color="000000" w:sz="4" w:space="0"/>
            </w:tcBorders>
            <w:noWrap/>
            <w:vAlign w:val="center"/>
          </w:tcPr>
          <w:p>
            <w:pPr>
              <w:widowControl/>
              <w:jc w:val="left"/>
              <w:rPr>
                <w:rFonts w:hint="default" w:eastAsia="宋体" w:cs="Arial"/>
                <w:color w:val="000000"/>
                <w:sz w:val="22"/>
                <w:szCs w:val="22"/>
                <w:lang w:val="en-US" w:eastAsia="zh-CN"/>
              </w:rPr>
            </w:pPr>
            <w:r>
              <w:rPr>
                <w:rFonts w:hint="eastAsia" w:cs="Arial"/>
                <w:color w:val="000000"/>
                <w:sz w:val="22"/>
                <w:szCs w:val="22"/>
                <w:lang w:val="en-US" w:eastAsia="zh-CN"/>
              </w:rPr>
              <w:t>1337.59</w:t>
            </w:r>
          </w:p>
        </w:tc>
        <w:tc>
          <w:tcPr>
            <w:tcW w:w="952" w:type="dxa"/>
            <w:tcBorders>
              <w:top w:val="nil"/>
              <w:left w:val="nil"/>
              <w:bottom w:val="single" w:color="000000" w:sz="4" w:space="0"/>
              <w:right w:val="single" w:color="auto"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single" w:color="auto" w:sz="4" w:space="0"/>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二、上年结转结余</w:t>
            </w:r>
          </w:p>
        </w:tc>
        <w:tc>
          <w:tcPr>
            <w:tcW w:w="19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二、年末结转结余</w:t>
            </w:r>
          </w:p>
        </w:tc>
        <w:tc>
          <w:tcPr>
            <w:tcW w:w="156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1559"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single" w:color="auto" w:sz="4" w:space="0"/>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（一）一般公共预算财政拨款</w:t>
            </w:r>
          </w:p>
        </w:tc>
        <w:tc>
          <w:tcPr>
            <w:tcW w:w="1569" w:type="dxa"/>
            <w:tcBorders>
              <w:top w:val="nil"/>
              <w:left w:val="nil"/>
              <w:bottom w:val="nil"/>
              <w:right w:val="single" w:color="000000"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4" w:space="0"/>
              <w:right w:val="single" w:color="000000" w:sz="4" w:space="0"/>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w:t>
            </w:r>
          </w:p>
        </w:tc>
        <w:tc>
          <w:tcPr>
            <w:tcW w:w="196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3251" w:type="dxa"/>
            <w:tcBorders>
              <w:top w:val="nil"/>
              <w:left w:val="nil"/>
              <w:bottom w:val="single" w:color="000000" w:sz="4" w:space="0"/>
              <w:right w:val="nil"/>
            </w:tcBorders>
            <w:noWrap/>
            <w:vAlign w:val="center"/>
          </w:tcPr>
          <w:p>
            <w:pPr>
              <w:widowControl/>
              <w:jc w:val="left"/>
              <w:rPr>
                <w:rFonts w:hint="eastAsia" w:cs="Arial"/>
                <w:color w:val="000000"/>
                <w:sz w:val="22"/>
                <w:szCs w:val="22"/>
              </w:rPr>
            </w:pPr>
            <w:r>
              <w:rPr>
                <w:rFonts w:hint="eastAsia" w:cs="Arial"/>
                <w:color w:val="000000"/>
                <w:sz w:val="22"/>
                <w:szCs w:val="22"/>
              </w:rPr>
              <w:t>（二）政府性基金预算财政拨款</w:t>
            </w:r>
          </w:p>
        </w:tc>
        <w:tc>
          <w:tcPr>
            <w:tcW w:w="156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cs="Arial"/>
                <w:color w:val="000000"/>
                <w:sz w:val="22"/>
                <w:szCs w:val="22"/>
              </w:rPr>
            </w:pPr>
          </w:p>
        </w:tc>
        <w:tc>
          <w:tcPr>
            <w:tcW w:w="1559"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c>
          <w:tcPr>
            <w:tcW w:w="952" w:type="dxa"/>
            <w:tcBorders>
              <w:top w:val="nil"/>
              <w:left w:val="nil"/>
              <w:bottom w:val="single" w:color="000000" w:sz="4" w:space="0"/>
              <w:right w:val="single" w:color="000000" w:sz="4" w:space="0"/>
            </w:tcBorders>
            <w:noWrap/>
            <w:vAlign w:val="center"/>
          </w:tcPr>
          <w:p>
            <w:pPr>
              <w:widowControl/>
              <w:jc w:val="left"/>
              <w:rPr>
                <w:rFonts w:hint="eastAsia" w:cs="Arial"/>
                <w:color w:val="000000"/>
                <w:sz w:val="22"/>
                <w:szCs w:val="22"/>
              </w:rPr>
            </w:pPr>
          </w:p>
        </w:tc>
      </w:tr>
      <w:tr>
        <w:tblPrEx>
          <w:tblCellMar>
            <w:top w:w="0" w:type="dxa"/>
            <w:left w:w="108" w:type="dxa"/>
            <w:bottom w:w="0" w:type="dxa"/>
            <w:right w:w="108" w:type="dxa"/>
          </w:tblCellMar>
        </w:tblPrEx>
        <w:trPr>
          <w:trHeight w:val="405" w:hRule="atLeast"/>
        </w:trPr>
        <w:tc>
          <w:tcPr>
            <w:tcW w:w="3860" w:type="dxa"/>
            <w:tcBorders>
              <w:top w:val="nil"/>
              <w:left w:val="single" w:color="000000" w:sz="8" w:space="0"/>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收入总计</w:t>
            </w:r>
          </w:p>
        </w:tc>
        <w:tc>
          <w:tcPr>
            <w:tcW w:w="1969" w:type="dxa"/>
            <w:tcBorders>
              <w:top w:val="nil"/>
              <w:left w:val="nil"/>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cs="Arial"/>
                <w:b/>
                <w:bCs/>
                <w:color w:val="000000"/>
                <w:kern w:val="0"/>
                <w:sz w:val="22"/>
                <w:szCs w:val="22"/>
                <w:lang w:val="en-US" w:eastAsia="zh-CN"/>
              </w:rPr>
              <w:t>4870.1</w:t>
            </w:r>
          </w:p>
        </w:tc>
        <w:tc>
          <w:tcPr>
            <w:tcW w:w="7331" w:type="dxa"/>
            <w:gridSpan w:val="4"/>
            <w:tcBorders>
              <w:top w:val="single" w:color="000000" w:sz="4" w:space="0"/>
              <w:left w:val="nil"/>
              <w:bottom w:val="single" w:color="000000" w:sz="8" w:space="0"/>
              <w:right w:val="single" w:color="000000" w:sz="4" w:space="0"/>
            </w:tcBorders>
            <w:noWrap/>
            <w:vAlign w:val="center"/>
          </w:tcPr>
          <w:p>
            <w:pPr>
              <w:widowControl/>
              <w:jc w:val="center"/>
              <w:rPr>
                <w:rFonts w:hint="eastAsia" w:ascii="宋体" w:hAnsi="宋体" w:eastAsia="宋体" w:cs="Arial"/>
                <w:b/>
                <w:bCs/>
                <w:color w:val="000000"/>
                <w:kern w:val="0"/>
                <w:sz w:val="22"/>
                <w:szCs w:val="22"/>
              </w:rPr>
            </w:pPr>
            <w:r>
              <w:rPr>
                <w:rFonts w:hint="eastAsia" w:ascii="宋体" w:hAnsi="宋体" w:eastAsia="宋体" w:cs="Arial"/>
                <w:b/>
                <w:bCs/>
                <w:color w:val="000000"/>
                <w:kern w:val="0"/>
                <w:sz w:val="22"/>
                <w:szCs w:val="22"/>
              </w:rPr>
              <w:t xml:space="preserve">支出总计        </w:t>
            </w:r>
            <w:r>
              <w:rPr>
                <w:rFonts w:hint="eastAsia" w:cs="Arial"/>
                <w:b/>
                <w:bCs/>
                <w:color w:val="000000"/>
                <w:kern w:val="0"/>
                <w:sz w:val="22"/>
                <w:szCs w:val="22"/>
                <w:lang w:val="en-US" w:eastAsia="zh-CN"/>
              </w:rPr>
              <w:t>4870.1</w:t>
            </w:r>
          </w:p>
        </w:tc>
      </w:tr>
    </w:tbl>
    <w:p>
      <w:pPr>
        <w:widowControl/>
        <w:outlineLvl w:val="1"/>
        <w:rPr>
          <w:rFonts w:hint="eastAsia" w:ascii="仿宋_GB2312" w:hAnsi="宋体" w:eastAsia="仿宋_GB2312"/>
          <w:kern w:val="0"/>
          <w:sz w:val="32"/>
          <w:szCs w:val="32"/>
        </w:rPr>
      </w:pPr>
      <w:r>
        <w:rPr>
          <w:rFonts w:hint="eastAsia" w:ascii="仿宋_GB2312" w:eastAsia="仿宋_GB2312" w:cs="宋体"/>
          <w:sz w:val="32"/>
          <w:szCs w:val="32"/>
        </w:rPr>
        <w:t>注：支出预算功能科目各单位根据本单位实际据实填写，其他科目删除。</w:t>
      </w:r>
    </w:p>
    <w:p>
      <w:pPr>
        <w:widowControl/>
        <w:ind w:firstLine="672" w:firstLineChars="200"/>
        <w:outlineLvl w:val="1"/>
        <w:rPr>
          <w:rFonts w:hint="eastAsia" w:ascii="黑体" w:hAnsi="宋体" w:eastAsia="黑体"/>
          <w:b/>
          <w:kern w:val="0"/>
          <w:sz w:val="32"/>
          <w:szCs w:val="32"/>
          <w:lang w:eastAsia="zh-CN"/>
        </w:rPr>
      </w:pPr>
    </w:p>
    <w:p>
      <w:pPr>
        <w:widowControl/>
        <w:ind w:firstLine="672" w:firstLineChars="200"/>
        <w:outlineLvl w:val="1"/>
        <w:rPr>
          <w:rFonts w:hint="eastAsia" w:ascii="黑体" w:hAnsi="宋体" w:eastAsia="黑体"/>
          <w:b/>
          <w:kern w:val="0"/>
          <w:sz w:val="32"/>
          <w:szCs w:val="32"/>
          <w:lang w:eastAsia="zh-CN"/>
        </w:rPr>
      </w:pPr>
    </w:p>
    <w:p>
      <w:pPr>
        <w:widowControl/>
        <w:ind w:firstLine="672" w:firstLineChars="200"/>
        <w:outlineLvl w:val="1"/>
        <w:rPr>
          <w:rFonts w:hint="eastAsia" w:ascii="黑体" w:hAnsi="宋体" w:eastAsia="黑体"/>
          <w:b/>
          <w:kern w:val="0"/>
          <w:sz w:val="32"/>
          <w:szCs w:val="32"/>
          <w:lang w:eastAsia="zh-CN"/>
        </w:rPr>
      </w:pPr>
    </w:p>
    <w:p>
      <w:pPr>
        <w:pStyle w:val="2"/>
        <w:rPr>
          <w:rFonts w:hint="eastAsia" w:ascii="黑体" w:hAnsi="宋体" w:eastAsia="黑体"/>
          <w:b/>
          <w:kern w:val="0"/>
          <w:sz w:val="32"/>
          <w:szCs w:val="32"/>
          <w:lang w:eastAsia="zh-CN"/>
        </w:rPr>
      </w:pPr>
    </w:p>
    <w:p>
      <w:pPr>
        <w:pStyle w:val="2"/>
        <w:rPr>
          <w:rFonts w:hint="eastAsia" w:ascii="黑体" w:hAnsi="宋体" w:eastAsia="黑体"/>
          <w:b/>
          <w:kern w:val="0"/>
          <w:sz w:val="32"/>
          <w:szCs w:val="32"/>
          <w:lang w:eastAsia="zh-CN"/>
        </w:rPr>
      </w:pPr>
    </w:p>
    <w:p>
      <w:pPr>
        <w:widowControl/>
        <w:jc w:val="both"/>
        <w:outlineLvl w:val="1"/>
        <w:rPr>
          <w:rFonts w:hint="eastAsia" w:ascii="仿宋_GB2312" w:eastAsia="仿宋_GB2312"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1"/>
        <w:rPr>
          <w:rFonts w:hint="eastAsia" w:ascii="黑体" w:hAnsi="宋体" w:eastAsia="黑体" w:cs="宋体"/>
          <w:b w:val="0"/>
          <w:bCs/>
          <w:kern w:val="0"/>
          <w:sz w:val="32"/>
          <w:szCs w:val="32"/>
          <w:lang w:eastAsia="zh-CN"/>
        </w:rPr>
      </w:pPr>
      <w:r>
        <w:rPr>
          <w:rFonts w:hint="eastAsia" w:ascii="黑体" w:hAnsi="宋体" w:eastAsia="黑体" w:cs="宋体"/>
          <w:b w:val="0"/>
          <w:bCs/>
          <w:kern w:val="0"/>
          <w:sz w:val="32"/>
          <w:szCs w:val="32"/>
          <w:lang w:eastAsia="zh-CN"/>
        </w:rPr>
        <w:t>二、一般公共预算财政拨款支出表</w:t>
      </w:r>
    </w:p>
    <w:p>
      <w:pPr>
        <w:jc w:val="left"/>
      </w:pPr>
    </w:p>
    <w:p>
      <w:pPr>
        <w:widowControl/>
        <w:spacing w:line="560" w:lineRule="exact"/>
        <w:ind w:firstLine="912" w:firstLineChars="200"/>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一般公共预算财政拨款支出表</w:t>
      </w:r>
    </w:p>
    <w:p>
      <w:pPr>
        <w:widowControl/>
        <w:ind w:firstLine="735"/>
        <w:jc w:val="left"/>
        <w:outlineLvl w:val="1"/>
        <w:rPr>
          <w:rFonts w:hint="eastAsia" w:ascii="仿宋_GB2312" w:hAnsi="宋体" w:eastAsia="仿宋_GB2312" w:cs="宋体"/>
          <w:kern w:val="0"/>
          <w:sz w:val="30"/>
          <w:szCs w:val="30"/>
        </w:rPr>
      </w:pPr>
      <w:r>
        <w:rPr>
          <w:rFonts w:hint="eastAsia" w:ascii="仿宋_GB2312" w:hAnsi="宋体" w:eastAsia="仿宋_GB2312"/>
          <w:kern w:val="0"/>
          <w:sz w:val="32"/>
          <w:szCs w:val="32"/>
        </w:rPr>
        <w:t xml:space="preserve">                                                            </w:t>
      </w:r>
      <w:r>
        <w:rPr>
          <w:rFonts w:hint="eastAsia" w:ascii="仿宋_GB2312" w:hAnsi="宋体" w:eastAsia="仿宋_GB2312"/>
          <w:kern w:val="0"/>
          <w:sz w:val="30"/>
          <w:szCs w:val="30"/>
        </w:rPr>
        <w:t xml:space="preserve"> </w:t>
      </w:r>
      <w:r>
        <w:rPr>
          <w:rFonts w:hint="eastAsia" w:ascii="仿宋_GB2312" w:hAnsi="宋体" w:eastAsia="仿宋_GB2312" w:cs="宋体"/>
          <w:kern w:val="0"/>
          <w:sz w:val="30"/>
          <w:szCs w:val="30"/>
        </w:rPr>
        <w:t>单位：万元</w:t>
      </w:r>
    </w:p>
    <w:tbl>
      <w:tblPr>
        <w:tblStyle w:val="5"/>
        <w:tblW w:w="0" w:type="auto"/>
        <w:tblInd w:w="91" w:type="dxa"/>
        <w:tblLayout w:type="fixed"/>
        <w:tblCellMar>
          <w:top w:w="0" w:type="dxa"/>
          <w:left w:w="108" w:type="dxa"/>
          <w:bottom w:w="0" w:type="dxa"/>
          <w:right w:w="108" w:type="dxa"/>
        </w:tblCellMar>
      </w:tblPr>
      <w:tblGrid>
        <w:gridCol w:w="1637"/>
        <w:gridCol w:w="1980"/>
        <w:gridCol w:w="1779"/>
        <w:gridCol w:w="1620"/>
        <w:gridCol w:w="1800"/>
        <w:gridCol w:w="1549"/>
        <w:gridCol w:w="667"/>
        <w:gridCol w:w="1318"/>
        <w:gridCol w:w="1160"/>
      </w:tblGrid>
      <w:tr>
        <w:tblPrEx>
          <w:tblCellMar>
            <w:top w:w="0" w:type="dxa"/>
            <w:left w:w="108" w:type="dxa"/>
            <w:bottom w:w="0" w:type="dxa"/>
            <w:right w:w="108" w:type="dxa"/>
          </w:tblCellMar>
        </w:tblPrEx>
        <w:trPr>
          <w:trHeight w:val="555" w:hRule="atLeast"/>
        </w:trPr>
        <w:tc>
          <w:tcPr>
            <w:tcW w:w="361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功能分类科目</w:t>
            </w:r>
          </w:p>
        </w:tc>
        <w:tc>
          <w:tcPr>
            <w:tcW w:w="1779" w:type="dxa"/>
            <w:vMerge w:val="restart"/>
            <w:tcBorders>
              <w:top w:val="single" w:color="auto" w:sz="4" w:space="0"/>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2023年执行数（决算数）</w:t>
            </w:r>
          </w:p>
          <w:p>
            <w:pPr>
              <w:widowControl/>
              <w:spacing w:line="240" w:lineRule="exact"/>
              <w:jc w:val="center"/>
              <w:rPr>
                <w:rFonts w:hint="eastAsia" w:cs="宋体"/>
                <w:b/>
                <w:bCs/>
                <w:sz w:val="22"/>
                <w:szCs w:val="22"/>
              </w:rPr>
            </w:pPr>
          </w:p>
        </w:tc>
        <w:tc>
          <w:tcPr>
            <w:tcW w:w="4969"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w:t>
            </w:r>
          </w:p>
        </w:tc>
        <w:tc>
          <w:tcPr>
            <w:tcW w:w="3145" w:type="dxa"/>
            <w:gridSpan w:val="3"/>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2024年预算数与2023年执行数（决算数）</w:t>
            </w:r>
          </w:p>
        </w:tc>
      </w:tr>
      <w:tr>
        <w:tblPrEx>
          <w:tblCellMar>
            <w:top w:w="0" w:type="dxa"/>
            <w:left w:w="108" w:type="dxa"/>
            <w:bottom w:w="0" w:type="dxa"/>
            <w:right w:w="108" w:type="dxa"/>
          </w:tblCellMar>
        </w:tblPrEx>
        <w:trPr>
          <w:trHeight w:val="757" w:hRule="atLeast"/>
        </w:trPr>
        <w:tc>
          <w:tcPr>
            <w:tcW w:w="1637"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科目编码</w:t>
            </w:r>
          </w:p>
        </w:tc>
        <w:tc>
          <w:tcPr>
            <w:tcW w:w="198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科目名称</w:t>
            </w:r>
          </w:p>
        </w:tc>
        <w:tc>
          <w:tcPr>
            <w:tcW w:w="1779" w:type="dxa"/>
            <w:vMerge w:val="continue"/>
            <w:tcBorders>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p>
        </w:tc>
        <w:tc>
          <w:tcPr>
            <w:tcW w:w="162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合计</w:t>
            </w:r>
          </w:p>
        </w:tc>
        <w:tc>
          <w:tcPr>
            <w:tcW w:w="1800" w:type="dxa"/>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基本支出</w:t>
            </w:r>
          </w:p>
        </w:tc>
        <w:tc>
          <w:tcPr>
            <w:tcW w:w="1549"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项目支出</w:t>
            </w:r>
          </w:p>
        </w:tc>
        <w:tc>
          <w:tcPr>
            <w:tcW w:w="667" w:type="dxa"/>
            <w:tcBorders>
              <w:top w:val="single" w:color="auto" w:sz="4" w:space="0"/>
              <w:bottom w:val="single" w:color="auto" w:sz="4" w:space="0"/>
            </w:tcBorders>
            <w:noWrap/>
            <w:vAlign w:val="center"/>
          </w:tcPr>
          <w:p>
            <w:pPr>
              <w:widowControl/>
              <w:spacing w:line="240" w:lineRule="exact"/>
              <w:jc w:val="center"/>
              <w:rPr>
                <w:rFonts w:hint="eastAsia" w:cs="宋体"/>
                <w:b/>
                <w:bCs/>
                <w:sz w:val="22"/>
                <w:szCs w:val="22"/>
              </w:rPr>
            </w:pPr>
          </w:p>
        </w:tc>
        <w:tc>
          <w:tcPr>
            <w:tcW w:w="1318" w:type="dxa"/>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增减额</w:t>
            </w:r>
          </w:p>
        </w:tc>
        <w:tc>
          <w:tcPr>
            <w:tcW w:w="1160" w:type="dxa"/>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w:t>
            </w:r>
          </w:p>
        </w:tc>
      </w:tr>
      <w:tr>
        <w:tblPrEx>
          <w:tblCellMar>
            <w:top w:w="0" w:type="dxa"/>
            <w:left w:w="108" w:type="dxa"/>
            <w:bottom w:w="0" w:type="dxa"/>
            <w:right w:w="108" w:type="dxa"/>
          </w:tblCellMar>
        </w:tblPrEx>
        <w:trPr>
          <w:trHeight w:val="55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2019999</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其他一般公共服务支出</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83.73</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113.88</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113.88</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30.15</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36.01</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2080505</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机关事业单位基本养老保险缴费支出</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232.65</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230.85</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230.85</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-1.8</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-0.77</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2080506</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机关事业单位职业年金缴费支出</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185.81</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115.14</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115.14</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-70.67</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-38.03</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2101103</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公务员医疗补助</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32.73</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47.43</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47.43</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14.7</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44.91</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2101199</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财政对城镇职工基本医疗保险基金的补助</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99.31</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94.68</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94.68</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-4.63</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-4.66</w:t>
            </w:r>
          </w:p>
        </w:tc>
      </w:tr>
      <w:tr>
        <w:tblPrEx>
          <w:tblCellMar>
            <w:top w:w="0" w:type="dxa"/>
            <w:left w:w="108" w:type="dxa"/>
            <w:bottom w:w="0" w:type="dxa"/>
            <w:right w:w="108" w:type="dxa"/>
          </w:tblCellMar>
        </w:tblPrEx>
        <w:trPr>
          <w:trHeight w:val="605"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2120101</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行政运行</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1664.84</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1779.37</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1779.37</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114.53</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6.88</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2120104</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城管执法</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545</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95</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95</w:t>
            </w: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eastAsia" w:eastAsia="宋体" w:cs="宋体"/>
                <w:sz w:val="20"/>
                <w:szCs w:val="20"/>
                <w:lang w:val="en-US" w:eastAsia="zh-CN"/>
              </w:rPr>
            </w:pPr>
            <w:r>
              <w:rPr>
                <w:rFonts w:hint="eastAsia" w:cs="宋体"/>
                <w:sz w:val="20"/>
                <w:szCs w:val="20"/>
              </w:rPr>
              <w:t>-45</w:t>
            </w:r>
            <w:r>
              <w:rPr>
                <w:rFonts w:hint="eastAsia" w:cs="宋体"/>
                <w:sz w:val="20"/>
                <w:szCs w:val="20"/>
                <w:lang w:val="en-US" w:eastAsia="zh-CN"/>
              </w:rPr>
              <w:t>0</w:t>
            </w:r>
          </w:p>
        </w:tc>
        <w:tc>
          <w:tcPr>
            <w:tcW w:w="1160" w:type="dxa"/>
            <w:tcBorders>
              <w:top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-82.57</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2120501</w:t>
            </w:r>
          </w:p>
        </w:tc>
        <w:tc>
          <w:tcPr>
            <w:tcW w:w="1980" w:type="dxa"/>
            <w:tcBorders>
              <w:top w:val="nil"/>
              <w:left w:val="nil"/>
              <w:bottom w:val="single" w:color="auto" w:sz="4" w:space="0"/>
              <w:right w:val="single" w:color="auto" w:sz="4" w:space="0"/>
            </w:tcBorders>
            <w:noWrap/>
            <w:vAlign w:val="center"/>
          </w:tcPr>
          <w:p>
            <w:pPr>
              <w:widowControl/>
              <w:jc w:val="center"/>
              <w:rPr>
                <w:rFonts w:hint="eastAsia" w:eastAsia="宋体" w:cs="宋体"/>
                <w:sz w:val="20"/>
                <w:szCs w:val="20"/>
                <w:lang w:eastAsia="zh-CN"/>
              </w:rPr>
            </w:pPr>
            <w:r>
              <w:rPr>
                <w:rFonts w:hint="eastAsia" w:cs="宋体"/>
                <w:sz w:val="20"/>
                <w:szCs w:val="20"/>
                <w:lang w:eastAsia="zh-CN"/>
              </w:rPr>
              <w:t>城乡社区环境卫生</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5754</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1056.15</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460.15</w:t>
            </w:r>
          </w:p>
        </w:tc>
        <w:tc>
          <w:tcPr>
            <w:tcW w:w="154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596</w:t>
            </w: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-4697.85</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-81.64</w:t>
            </w:r>
          </w:p>
        </w:tc>
      </w:tr>
      <w:tr>
        <w:tblPrEx>
          <w:tblCellMar>
            <w:top w:w="0" w:type="dxa"/>
            <w:left w:w="108" w:type="dxa"/>
            <w:bottom w:w="0" w:type="dxa"/>
            <w:right w:w="108" w:type="dxa"/>
          </w:tblCellMar>
        </w:tblPrEx>
        <w:trPr>
          <w:trHeight w:val="613"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2210107</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保障性住房租金补贴</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511.79</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373</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373</w:t>
            </w: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-138.79</w:t>
            </w:r>
          </w:p>
        </w:tc>
        <w:tc>
          <w:tcPr>
            <w:tcW w:w="1160" w:type="dxa"/>
            <w:tcBorders>
              <w:top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-27.12</w:t>
            </w:r>
          </w:p>
        </w:tc>
      </w:tr>
      <w:tr>
        <w:tblPrEx>
          <w:tblCellMar>
            <w:top w:w="0" w:type="dxa"/>
            <w:left w:w="108" w:type="dxa"/>
            <w:bottom w:w="0" w:type="dxa"/>
            <w:right w:w="108" w:type="dxa"/>
          </w:tblCellMar>
        </w:tblPrEx>
        <w:trPr>
          <w:trHeight w:val="621"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2210108</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老旧小区改造</w:t>
            </w:r>
          </w:p>
        </w:tc>
        <w:tc>
          <w:tcPr>
            <w:tcW w:w="177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2284.10</w:t>
            </w:r>
          </w:p>
        </w:tc>
        <w:tc>
          <w:tcPr>
            <w:tcW w:w="162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627</w:t>
            </w:r>
          </w:p>
        </w:tc>
        <w:tc>
          <w:tcPr>
            <w:tcW w:w="180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627</w:t>
            </w: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-1657.10</w:t>
            </w:r>
          </w:p>
        </w:tc>
        <w:tc>
          <w:tcPr>
            <w:tcW w:w="1160" w:type="dxa"/>
            <w:tcBorders>
              <w:top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-72.55</w:t>
            </w:r>
          </w:p>
        </w:tc>
      </w:tr>
      <w:tr>
        <w:tblPrEx>
          <w:tblCellMar>
            <w:top w:w="0" w:type="dxa"/>
            <w:left w:w="108" w:type="dxa"/>
            <w:bottom w:w="0" w:type="dxa"/>
            <w:right w:w="108" w:type="dxa"/>
          </w:tblCellMar>
        </w:tblPrEx>
        <w:trPr>
          <w:trHeight w:val="614"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2210201</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住房公积金</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200.57</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206.28</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206.28</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5.71</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2.85</w:t>
            </w:r>
          </w:p>
        </w:tc>
      </w:tr>
      <w:tr>
        <w:tblPrEx>
          <w:tblCellMar>
            <w:top w:w="0" w:type="dxa"/>
            <w:left w:w="108" w:type="dxa"/>
            <w:bottom w:w="0" w:type="dxa"/>
            <w:right w:w="108" w:type="dxa"/>
          </w:tblCellMar>
        </w:tblPrEx>
        <w:trPr>
          <w:trHeight w:val="608" w:hRule="atLeast"/>
        </w:trPr>
        <w:tc>
          <w:tcPr>
            <w:tcW w:w="1637" w:type="dxa"/>
            <w:tcBorders>
              <w:top w:val="nil"/>
              <w:left w:val="single" w:color="auto" w:sz="4" w:space="0"/>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2210203</w:t>
            </w:r>
          </w:p>
        </w:tc>
        <w:tc>
          <w:tcPr>
            <w:tcW w:w="1980"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r>
              <w:rPr>
                <w:rFonts w:hint="eastAsia" w:cs="宋体"/>
                <w:sz w:val="20"/>
                <w:szCs w:val="20"/>
              </w:rPr>
              <w:t>购房补贴</w:t>
            </w:r>
          </w:p>
        </w:tc>
        <w:tc>
          <w:tcPr>
            <w:tcW w:w="1779"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107.91</w:t>
            </w:r>
          </w:p>
        </w:tc>
        <w:tc>
          <w:tcPr>
            <w:tcW w:w="162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131.31</w:t>
            </w:r>
          </w:p>
        </w:tc>
        <w:tc>
          <w:tcPr>
            <w:tcW w:w="1800" w:type="dxa"/>
            <w:tcBorders>
              <w:top w:val="nil"/>
              <w:left w:val="nil"/>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131.31</w:t>
            </w:r>
          </w:p>
        </w:tc>
        <w:tc>
          <w:tcPr>
            <w:tcW w:w="1549" w:type="dxa"/>
            <w:tcBorders>
              <w:top w:val="nil"/>
              <w:left w:val="nil"/>
              <w:bottom w:val="single" w:color="auto" w:sz="4" w:space="0"/>
              <w:right w:val="single" w:color="auto" w:sz="4" w:space="0"/>
            </w:tcBorders>
            <w:noWrap/>
            <w:vAlign w:val="center"/>
          </w:tcPr>
          <w:p>
            <w:pPr>
              <w:widowControl/>
              <w:jc w:val="center"/>
              <w:rPr>
                <w:rFonts w:hint="eastAsia" w:cs="宋体"/>
                <w:sz w:val="20"/>
                <w:szCs w:val="20"/>
              </w:rPr>
            </w:pPr>
          </w:p>
        </w:tc>
        <w:tc>
          <w:tcPr>
            <w:tcW w:w="1985" w:type="dxa"/>
            <w:gridSpan w:val="2"/>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23.4</w:t>
            </w:r>
          </w:p>
        </w:tc>
        <w:tc>
          <w:tcPr>
            <w:tcW w:w="1160" w:type="dxa"/>
            <w:tcBorders>
              <w:top w:val="single" w:color="auto" w:sz="4" w:space="0"/>
              <w:bottom w:val="single" w:color="auto" w:sz="4" w:space="0"/>
              <w:right w:val="single" w:color="auto" w:sz="4" w:space="0"/>
            </w:tcBorders>
            <w:noWrap/>
            <w:vAlign w:val="center"/>
          </w:tcPr>
          <w:p>
            <w:pPr>
              <w:widowControl/>
              <w:jc w:val="center"/>
              <w:rPr>
                <w:rFonts w:hint="default" w:eastAsia="宋体" w:cs="宋体"/>
                <w:sz w:val="20"/>
                <w:szCs w:val="20"/>
                <w:lang w:val="en-US" w:eastAsia="zh-CN"/>
              </w:rPr>
            </w:pPr>
            <w:r>
              <w:rPr>
                <w:rFonts w:hint="eastAsia" w:cs="宋体"/>
                <w:sz w:val="20"/>
                <w:szCs w:val="20"/>
                <w:lang w:val="en-US" w:eastAsia="zh-CN"/>
              </w:rPr>
              <w:t>21.68</w:t>
            </w:r>
          </w:p>
        </w:tc>
      </w:tr>
    </w:tbl>
    <w:p>
      <w:pPr>
        <w:keepNext w:val="0"/>
        <w:keepLines w:val="0"/>
        <w:pageBreakBefore w:val="0"/>
        <w:widowControl/>
        <w:kinsoku/>
        <w:wordWrap/>
        <w:overflowPunct/>
        <w:topLinePunct w:val="0"/>
        <w:autoSpaceDE/>
        <w:autoSpaceDN/>
        <w:bidi w:val="0"/>
        <w:adjustRightInd/>
        <w:snapToGrid/>
        <w:spacing w:line="560" w:lineRule="exact"/>
        <w:ind w:firstLine="672" w:firstLineChars="200"/>
        <w:jc w:val="both"/>
        <w:textAlignment w:val="auto"/>
        <w:outlineLvl w:val="1"/>
        <w:rPr>
          <w:rFonts w:hint="eastAsia" w:ascii="黑体" w:hAnsi="宋体" w:eastAsia="黑体" w:cs="宋体"/>
          <w:b w:val="0"/>
          <w:bCs/>
          <w:kern w:val="0"/>
          <w:sz w:val="32"/>
          <w:szCs w:val="32"/>
          <w:lang w:eastAsia="zh-CN"/>
        </w:rPr>
      </w:pPr>
      <w:r>
        <w:rPr>
          <w:rFonts w:hint="eastAsia" w:ascii="黑体" w:hAnsi="宋体" w:eastAsia="黑体" w:cs="宋体"/>
          <w:b w:val="0"/>
          <w:bCs/>
          <w:kern w:val="0"/>
          <w:sz w:val="32"/>
          <w:szCs w:val="32"/>
          <w:lang w:eastAsia="zh-CN"/>
        </w:rPr>
        <w:t>三、一般公共预算财政拨款基本支出表</w:t>
      </w:r>
    </w:p>
    <w:p>
      <w:pPr>
        <w:jc w:val="left"/>
      </w:pPr>
    </w:p>
    <w:p>
      <w:pPr>
        <w:widowControl/>
        <w:spacing w:line="520" w:lineRule="exact"/>
        <w:ind w:firstLine="752" w:firstLineChars="200"/>
        <w:jc w:val="center"/>
        <w:outlineLvl w:val="1"/>
        <w:rPr>
          <w:rFonts w:hint="eastAsia" w:ascii="宋体" w:hAnsi="宋体" w:eastAsia="宋体" w:cs="宋体"/>
          <w:b/>
          <w:bCs/>
          <w:sz w:val="22"/>
          <w:szCs w:val="22"/>
        </w:rPr>
      </w:pPr>
      <w:r>
        <w:rPr>
          <w:rFonts w:hint="eastAsia" w:ascii="方正小标宋简体" w:hAnsi="方正小标宋简体" w:eastAsia="方正小标宋简体" w:cs="方正小标宋简体"/>
          <w:bCs/>
          <w:sz w:val="36"/>
          <w:szCs w:val="36"/>
        </w:rPr>
        <w:t>一般公共预算财政拨款基本支出表</w:t>
      </w:r>
    </w:p>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 xml:space="preserve">                                                          单位：万元</w:t>
      </w:r>
    </w:p>
    <w:tbl>
      <w:tblPr>
        <w:tblStyle w:val="5"/>
        <w:tblpPr w:leftFromText="180" w:rightFromText="180" w:vertAnchor="text" w:tblpY="1"/>
        <w:tblOverlap w:val="never"/>
        <w:tblW w:w="0" w:type="auto"/>
        <w:tblInd w:w="0" w:type="dxa"/>
        <w:tblLayout w:type="fixed"/>
        <w:tblCellMar>
          <w:top w:w="0" w:type="dxa"/>
          <w:left w:w="108" w:type="dxa"/>
          <w:bottom w:w="0" w:type="dxa"/>
          <w:right w:w="108" w:type="dxa"/>
        </w:tblCellMar>
      </w:tblPr>
      <w:tblGrid>
        <w:gridCol w:w="2357"/>
        <w:gridCol w:w="3280"/>
        <w:gridCol w:w="2409"/>
        <w:gridCol w:w="2410"/>
        <w:gridCol w:w="2268"/>
      </w:tblGrid>
      <w:tr>
        <w:tblPrEx>
          <w:tblCellMar>
            <w:top w:w="0" w:type="dxa"/>
            <w:left w:w="108" w:type="dxa"/>
            <w:bottom w:w="0" w:type="dxa"/>
            <w:right w:w="108" w:type="dxa"/>
          </w:tblCellMar>
        </w:tblPrEx>
        <w:trPr>
          <w:trHeight w:val="397" w:hRule="atLeast"/>
          <w:tblHeader/>
        </w:trPr>
        <w:tc>
          <w:tcPr>
            <w:tcW w:w="5637" w:type="dxa"/>
            <w:gridSpan w:val="2"/>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经济科目</w:t>
            </w:r>
          </w:p>
        </w:tc>
        <w:tc>
          <w:tcPr>
            <w:tcW w:w="7087" w:type="dxa"/>
            <w:gridSpan w:val="3"/>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基本支出预算</w:t>
            </w:r>
          </w:p>
        </w:tc>
      </w:tr>
      <w:tr>
        <w:tblPrEx>
          <w:tblCellMar>
            <w:top w:w="0" w:type="dxa"/>
            <w:left w:w="108" w:type="dxa"/>
            <w:bottom w:w="0" w:type="dxa"/>
            <w:right w:w="108" w:type="dxa"/>
          </w:tblCellMar>
        </w:tblPrEx>
        <w:trPr>
          <w:trHeight w:val="397"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科目编码</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科目名称</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合计</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人员支出</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日常公用支出</w:t>
            </w:r>
          </w:p>
        </w:tc>
      </w:tr>
      <w:tr>
        <w:tblPrEx>
          <w:tblCellMar>
            <w:top w:w="0" w:type="dxa"/>
            <w:left w:w="108" w:type="dxa"/>
            <w:bottom w:w="0" w:type="dxa"/>
            <w:right w:w="108" w:type="dxa"/>
          </w:tblCellMar>
        </w:tblPrEx>
        <w:trPr>
          <w:trHeight w:val="113" w:hRule="atLeast"/>
          <w:tblHeader/>
        </w:trPr>
        <w:tc>
          <w:tcPr>
            <w:tcW w:w="5637" w:type="dxa"/>
            <w:gridSpan w:val="2"/>
            <w:tcBorders>
              <w:top w:val="single" w:color="auto" w:sz="4" w:space="0"/>
              <w:left w:val="single" w:color="auto" w:sz="4" w:space="0"/>
              <w:bottom w:val="single" w:color="auto" w:sz="4" w:space="0"/>
              <w:right w:val="single" w:color="000000" w:sz="4" w:space="0"/>
            </w:tcBorders>
            <w:noWrap/>
            <w:vAlign w:val="center"/>
          </w:tcPr>
          <w:p>
            <w:pPr>
              <w:widowControl w:val="0"/>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总计</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b/>
                <w:bCs/>
                <w:sz w:val="22"/>
                <w:szCs w:val="22"/>
                <w:lang w:val="en-US" w:eastAsia="zh-CN"/>
              </w:rPr>
            </w:pPr>
            <w:r>
              <w:rPr>
                <w:rFonts w:hint="eastAsia" w:cs="宋体"/>
                <w:b/>
                <w:bCs/>
                <w:sz w:val="22"/>
                <w:szCs w:val="22"/>
                <w:lang w:val="en-US" w:eastAsia="zh-CN"/>
              </w:rPr>
              <w:t>3179.10</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b/>
                <w:bCs/>
                <w:sz w:val="22"/>
                <w:szCs w:val="22"/>
                <w:lang w:val="en-US" w:eastAsia="zh-CN"/>
              </w:rPr>
            </w:pPr>
            <w:r>
              <w:rPr>
                <w:rFonts w:hint="eastAsia" w:cs="宋体"/>
                <w:b/>
                <w:bCs/>
                <w:sz w:val="22"/>
                <w:szCs w:val="22"/>
                <w:lang w:val="en-US" w:eastAsia="zh-CN"/>
              </w:rPr>
              <w:t>2989.32</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b/>
                <w:bCs/>
                <w:sz w:val="22"/>
                <w:szCs w:val="22"/>
                <w:lang w:val="en-US" w:eastAsia="zh-CN"/>
              </w:rPr>
            </w:pPr>
            <w:r>
              <w:rPr>
                <w:rFonts w:hint="eastAsia" w:cs="宋体"/>
                <w:b/>
                <w:bCs/>
                <w:sz w:val="22"/>
                <w:szCs w:val="22"/>
                <w:lang w:val="en-US" w:eastAsia="zh-CN"/>
              </w:rPr>
              <w:t>189.78</w:t>
            </w:r>
          </w:p>
        </w:tc>
      </w:tr>
      <w:tr>
        <w:tblPrEx>
          <w:tblCellMar>
            <w:top w:w="0" w:type="dxa"/>
            <w:left w:w="108" w:type="dxa"/>
            <w:bottom w:w="0" w:type="dxa"/>
            <w:right w:w="108" w:type="dxa"/>
          </w:tblCellMar>
        </w:tblPrEx>
        <w:trPr>
          <w:trHeight w:val="345"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b/>
                <w:bCs/>
                <w:sz w:val="22"/>
                <w:szCs w:val="22"/>
              </w:rPr>
              <w:t>一、工资福利支出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2881.33</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2881.33</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基本工资</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733.22</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733.22</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津贴补贴</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585.34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585.34</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奖金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561.49</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561.49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伙食补助费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绩效工资</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320.33</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320.33</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30108</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机关事业单位基本养老保险缴费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230.85</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230.85</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30109</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职业年金缴费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115.14</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115.14</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30110</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职工基本医疗保险缴费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94.68</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94.68</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30111</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公务员医疗补助缴费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26.9</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26.9</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其他社会保障缴费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7.1</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7.1</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住房公积金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206.28</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206.28</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30114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医疗费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30199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其他工资福利支出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二、商品和服务支出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189.78</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189.78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办公费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39.39</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39.39</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印刷费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咨询费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lang w:val="en-US" w:eastAsia="zh-CN"/>
              </w:rPr>
            </w:pPr>
            <w:r>
              <w:rPr>
                <w:rFonts w:hint="eastAsia" w:cs="宋体"/>
                <w:sz w:val="22"/>
                <w:szCs w:val="22"/>
                <w:lang w:val="en-US" w:eastAsia="zh-CN"/>
              </w:rPr>
              <w:t>1</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lang w:val="en-US" w:eastAsia="zh-CN"/>
              </w:rPr>
            </w:pPr>
            <w:r>
              <w:rPr>
                <w:rFonts w:hint="eastAsia" w:cs="宋体"/>
                <w:sz w:val="22"/>
                <w:szCs w:val="22"/>
                <w:lang w:val="en-US" w:eastAsia="zh-CN"/>
              </w:rPr>
              <w:t>1</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手续费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水费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3.16</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3.16</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30206</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电费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30207</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邮电费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ascii="宋体" w:hAnsi="宋体" w:eastAsia="宋体" w:cs="宋体"/>
                <w:sz w:val="22"/>
                <w:szCs w:val="22"/>
              </w:rPr>
              <w:t>3</w:t>
            </w:r>
            <w:r>
              <w:rPr>
                <w:rFonts w:hint="eastAsia" w:cs="宋体"/>
                <w:sz w:val="22"/>
                <w:szCs w:val="22"/>
                <w:lang w:val="en-US" w:eastAsia="zh-CN"/>
              </w:rPr>
              <w:t>.5</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ascii="宋体" w:hAnsi="宋体" w:eastAsia="宋体" w:cs="宋体"/>
                <w:sz w:val="22"/>
                <w:szCs w:val="22"/>
              </w:rPr>
              <w:t>3</w:t>
            </w:r>
            <w:r>
              <w:rPr>
                <w:rFonts w:hint="eastAsia" w:cs="宋体"/>
                <w:sz w:val="22"/>
                <w:szCs w:val="22"/>
                <w:lang w:val="en-US" w:eastAsia="zh-CN"/>
              </w:rPr>
              <w:t>.5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取暖费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21.74</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ascii="宋体" w:hAnsi="宋体" w:eastAsia="宋体" w:cs="宋体"/>
                <w:sz w:val="22"/>
                <w:szCs w:val="22"/>
                <w:lang w:val="en-US" w:eastAsia="zh-CN"/>
              </w:rPr>
            </w:pPr>
            <w:r>
              <w:rPr>
                <w:rFonts w:hint="eastAsia" w:cs="宋体"/>
                <w:sz w:val="22"/>
                <w:szCs w:val="22"/>
                <w:lang w:val="en-US" w:eastAsia="zh-CN"/>
              </w:rPr>
              <w:t>21.74</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30209</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r>
              <w:rPr>
                <w:rFonts w:hint="eastAsia" w:ascii="宋体" w:hAnsi="宋体" w:eastAsia="宋体" w:cs="宋体"/>
                <w:sz w:val="22"/>
                <w:szCs w:val="22"/>
              </w:rPr>
              <w:t>物业管理费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ascii="宋体" w:hAnsi="宋体" w:eastAsia="宋体"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差旅费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9.5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9.5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因公出国（境）费用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维修（护）费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10.5</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30214</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租赁费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30215</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会议费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培训费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公务接待费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30218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专用材料费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611"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30224</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被装购置费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专用燃料费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20</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20</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30226</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劳务费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30227</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委托业务费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w:t>
            </w: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30228</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工会经费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21.45</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21.45</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30229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福利费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30231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公务用车运行维护费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30239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其他交通费用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18.97</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eastAsia="宋体" w:cs="宋体"/>
                <w:sz w:val="22"/>
                <w:szCs w:val="22"/>
                <w:lang w:val="en-US" w:eastAsia="zh-CN"/>
              </w:rPr>
            </w:pPr>
            <w:r>
              <w:rPr>
                <w:rFonts w:hint="eastAsia" w:cs="宋体"/>
                <w:sz w:val="22"/>
                <w:szCs w:val="22"/>
              </w:rPr>
              <w:t>18.9</w:t>
            </w:r>
            <w:r>
              <w:rPr>
                <w:rFonts w:hint="eastAsia" w:cs="宋体"/>
                <w:sz w:val="22"/>
                <w:szCs w:val="22"/>
                <w:lang w:val="en-US" w:eastAsia="zh-CN"/>
              </w:rPr>
              <w:t>6</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30240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税金及附加费用</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30299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其他商品和服务支出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34.08</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34.08</w:t>
            </w: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三、对个人和家庭的补助</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107.99</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107.99</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30301</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离休费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退休费</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105.13</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105.13</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30303</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退职（役）费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30304</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抚恤金</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30305</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生活补助</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0.84</w:t>
            </w: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0.84</w:t>
            </w: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single" w:color="auto" w:sz="4" w:space="0"/>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30306</w:t>
            </w:r>
          </w:p>
        </w:tc>
        <w:tc>
          <w:tcPr>
            <w:tcW w:w="328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救济费</w:t>
            </w:r>
          </w:p>
        </w:tc>
        <w:tc>
          <w:tcPr>
            <w:tcW w:w="2409"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single" w:color="auto" w:sz="4" w:space="0"/>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医疗费补助</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30308</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助学金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30309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奖励金</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0.21</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0.21</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30310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个人农业生产补贴</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30399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其他对个人和家庭的补助支出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1.81</w:t>
            </w: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default" w:eastAsia="宋体" w:cs="宋体"/>
                <w:sz w:val="22"/>
                <w:szCs w:val="22"/>
                <w:lang w:val="en-US" w:eastAsia="zh-CN"/>
              </w:rPr>
            </w:pPr>
            <w:r>
              <w:rPr>
                <w:rFonts w:hint="eastAsia" w:cs="宋体"/>
                <w:sz w:val="22"/>
                <w:szCs w:val="22"/>
                <w:lang w:val="en-US" w:eastAsia="zh-CN"/>
              </w:rPr>
              <w:t>1.81</w:t>
            </w: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四、资本性支出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31002</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办公设备购置</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31003</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专用设备购置</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31007</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信息网络及软件购置更新</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r>
        <w:tblPrEx>
          <w:tblCellMar>
            <w:top w:w="0" w:type="dxa"/>
            <w:left w:w="108" w:type="dxa"/>
            <w:bottom w:w="0" w:type="dxa"/>
            <w:right w:w="108" w:type="dxa"/>
          </w:tblCellMar>
        </w:tblPrEx>
        <w:trPr>
          <w:trHeight w:val="113" w:hRule="atLeast"/>
          <w:tblHeader/>
        </w:trPr>
        <w:tc>
          <w:tcPr>
            <w:tcW w:w="2357" w:type="dxa"/>
            <w:tcBorders>
              <w:top w:val="nil"/>
              <w:left w:val="single" w:color="auto" w:sz="4" w:space="0"/>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31099</w:t>
            </w:r>
          </w:p>
        </w:tc>
        <w:tc>
          <w:tcPr>
            <w:tcW w:w="328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r>
              <w:rPr>
                <w:rFonts w:hint="eastAsia" w:cs="宋体"/>
                <w:sz w:val="22"/>
                <w:szCs w:val="22"/>
              </w:rPr>
              <w:t>其他资本性支出</w:t>
            </w:r>
          </w:p>
        </w:tc>
        <w:tc>
          <w:tcPr>
            <w:tcW w:w="2409"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410"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c>
          <w:tcPr>
            <w:tcW w:w="2268" w:type="dxa"/>
            <w:tcBorders>
              <w:top w:val="nil"/>
              <w:left w:val="nil"/>
              <w:bottom w:val="single" w:color="auto" w:sz="4" w:space="0"/>
              <w:right w:val="single" w:color="auto" w:sz="4" w:space="0"/>
            </w:tcBorders>
            <w:noWrap/>
            <w:vAlign w:val="center"/>
          </w:tcPr>
          <w:p>
            <w:pPr>
              <w:widowControl w:val="0"/>
              <w:spacing w:line="360" w:lineRule="exact"/>
              <w:jc w:val="center"/>
              <w:rPr>
                <w:rFonts w:hint="eastAsia" w:cs="宋体"/>
                <w:sz w:val="22"/>
                <w:szCs w:val="22"/>
              </w:rPr>
            </w:pPr>
          </w:p>
        </w:tc>
      </w:tr>
    </w:tbl>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p>
    <w:p>
      <w:pPr>
        <w:jc w:val="left"/>
      </w:pPr>
      <w:r>
        <w:rPr>
          <w:rFonts w:hint="eastAsia" w:ascii="黑体" w:eastAsia="黑体" w:cs="宋体"/>
          <w:bCs/>
          <w:sz w:val="32"/>
          <w:szCs w:val="32"/>
        </w:rPr>
        <w:t>四、一般公共预算财政拨款“三公”经费支出表</w:t>
      </w:r>
    </w:p>
    <w:p>
      <w:pPr>
        <w:widowControl/>
        <w:ind w:firstLine="912" w:firstLineChars="200"/>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一般公共预算财政拨款“三公”经费支出表</w:t>
      </w:r>
    </w:p>
    <w:p>
      <w:pPr>
        <w:widowControl w:val="0"/>
        <w:jc w:val="both"/>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hAnsi="宋体" w:eastAsia="仿宋_GB2312" w:cs="宋体"/>
          <w:kern w:val="0"/>
          <w:sz w:val="32"/>
          <w:szCs w:val="32"/>
        </w:rPr>
        <w:t xml:space="preserve">  单位：万元</w:t>
      </w:r>
    </w:p>
    <w:tbl>
      <w:tblPr>
        <w:tblStyle w:val="5"/>
        <w:tblW w:w="0" w:type="auto"/>
        <w:tblInd w:w="91" w:type="dxa"/>
        <w:tblLayout w:type="fixed"/>
        <w:tblCellMar>
          <w:top w:w="0" w:type="dxa"/>
          <w:left w:w="108" w:type="dxa"/>
          <w:bottom w:w="0" w:type="dxa"/>
          <w:right w:w="108"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CellMar>
            <w:top w:w="0" w:type="dxa"/>
            <w:left w:w="108" w:type="dxa"/>
            <w:bottom w:w="0" w:type="dxa"/>
            <w:right w:w="108" w:type="dxa"/>
          </w:tblCellMar>
        </w:tblPrEx>
        <w:trPr>
          <w:trHeight w:val="555" w:hRule="atLeast"/>
        </w:trPr>
        <w:tc>
          <w:tcPr>
            <w:tcW w:w="4626" w:type="dxa"/>
            <w:gridSpan w:val="6"/>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2023年预算数</w:t>
            </w:r>
          </w:p>
        </w:tc>
        <w:tc>
          <w:tcPr>
            <w:tcW w:w="462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2023年执行数（决算数）</w:t>
            </w:r>
          </w:p>
        </w:tc>
        <w:tc>
          <w:tcPr>
            <w:tcW w:w="4626" w:type="dxa"/>
            <w:gridSpan w:val="6"/>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2024年预算数</w:t>
            </w:r>
          </w:p>
        </w:tc>
      </w:tr>
      <w:tr>
        <w:tblPrEx>
          <w:tblCellMar>
            <w:top w:w="0" w:type="dxa"/>
            <w:left w:w="108" w:type="dxa"/>
            <w:bottom w:w="0" w:type="dxa"/>
            <w:right w:w="108" w:type="dxa"/>
          </w:tblCellMar>
        </w:tblPrEx>
        <w:trPr>
          <w:trHeight w:val="1170" w:hRule="atLeast"/>
        </w:trPr>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公务接待费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合计</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因公出国（境）费</w:t>
            </w:r>
          </w:p>
        </w:tc>
        <w:tc>
          <w:tcPr>
            <w:tcW w:w="2313" w:type="dxa"/>
            <w:gridSpan w:val="3"/>
            <w:tcBorders>
              <w:top w:val="single" w:color="auto" w:sz="4" w:space="0"/>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公务用车购置及运行费</w:t>
            </w:r>
          </w:p>
        </w:tc>
        <w:tc>
          <w:tcPr>
            <w:tcW w:w="771" w:type="dxa"/>
            <w:vMerge w:val="restart"/>
            <w:tcBorders>
              <w:top w:val="nil"/>
              <w:left w:val="single" w:color="auto" w:sz="4" w:space="0"/>
              <w:bottom w:val="single" w:color="auto" w:sz="4" w:space="0"/>
              <w:right w:val="single" w:color="auto" w:sz="4" w:space="0"/>
            </w:tcBorders>
            <w:noWrap/>
            <w:vAlign w:val="center"/>
          </w:tcPr>
          <w:p>
            <w:pPr>
              <w:widowControl/>
              <w:jc w:val="left"/>
              <w:rPr>
                <w:rFonts w:hint="eastAsia" w:cs="宋体"/>
                <w:sz w:val="24"/>
                <w:szCs w:val="24"/>
              </w:rPr>
            </w:pPr>
            <w:r>
              <w:rPr>
                <w:rFonts w:hint="eastAsia" w:cs="宋体"/>
                <w:b/>
                <w:bCs/>
                <w:sz w:val="22"/>
                <w:szCs w:val="22"/>
              </w:rPr>
              <w:t>公务接待费</w:t>
            </w:r>
          </w:p>
        </w:tc>
      </w:tr>
      <w:tr>
        <w:tblPrEx>
          <w:tblCellMar>
            <w:top w:w="0" w:type="dxa"/>
            <w:left w:w="108" w:type="dxa"/>
            <w:bottom w:w="0" w:type="dxa"/>
            <w:right w:w="108" w:type="dxa"/>
          </w:tblCellMar>
        </w:tblPrEx>
        <w:trPr>
          <w:trHeight w:val="1170" w:hRule="atLeast"/>
        </w:trPr>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小计</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公务用车购置费</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公务用车运行费</w:t>
            </w:r>
          </w:p>
        </w:tc>
        <w:tc>
          <w:tcPr>
            <w:tcW w:w="771" w:type="dxa"/>
            <w:vMerge w:val="continue"/>
            <w:tcBorders>
              <w:top w:val="nil"/>
              <w:left w:val="single" w:color="auto" w:sz="4" w:space="0"/>
              <w:bottom w:val="single" w:color="auto" w:sz="4" w:space="0"/>
              <w:right w:val="single" w:color="auto" w:sz="4" w:space="0"/>
            </w:tcBorders>
            <w:noWrap/>
            <w:vAlign w:val="center"/>
          </w:tcPr>
          <w:p>
            <w:pPr>
              <w:widowControl/>
              <w:jc w:val="left"/>
              <w:rPr>
                <w:rFonts w:hint="eastAsia" w:cs="宋体"/>
                <w:sz w:val="24"/>
                <w:szCs w:val="24"/>
              </w:rPr>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spacing w:line="240" w:lineRule="exact"/>
              <w:jc w:val="left"/>
              <w:rPr>
                <w:rFonts w:hint="eastAsia" w:cs="宋体"/>
                <w:b/>
                <w:bCs/>
                <w:sz w:val="22"/>
                <w:szCs w:val="22"/>
              </w:rPr>
            </w:pPr>
            <w:r>
              <w:rPr>
                <w:rFonts w:hint="eastAsia" w:cs="宋体"/>
                <w:b/>
                <w:bCs/>
                <w:sz w:val="22"/>
                <w:szCs w:val="22"/>
              </w:rPr>
              <w:t>0</w:t>
            </w:r>
          </w:p>
        </w:tc>
        <w:tc>
          <w:tcPr>
            <w:tcW w:w="771" w:type="dxa"/>
            <w:tcBorders>
              <w:top w:val="nil"/>
              <w:left w:val="nil"/>
              <w:bottom w:val="single" w:color="auto" w:sz="4" w:space="0"/>
              <w:right w:val="single" w:color="auto" w:sz="4" w:space="0"/>
            </w:tcBorders>
            <w:noWrap/>
            <w:vAlign w:val="center"/>
          </w:tcPr>
          <w:p>
            <w:pPr>
              <w:widowControl/>
              <w:jc w:val="left"/>
              <w:rPr>
                <w:rFonts w:hint="eastAsia" w:cs="宋体"/>
                <w:sz w:val="24"/>
                <w:szCs w:val="24"/>
              </w:rPr>
            </w:pPr>
            <w:r>
              <w:rPr>
                <w:rFonts w:hint="eastAsia" w:cs="宋体"/>
                <w:b/>
                <w:bCs/>
                <w:sz w:val="22"/>
                <w:szCs w:val="22"/>
              </w:rPr>
              <w:t>0</w:t>
            </w: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771" w:type="dxa"/>
            <w:tcBorders>
              <w:top w:val="nil"/>
              <w:left w:val="single" w:color="auto" w:sz="4" w:space="0"/>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c>
          <w:tcPr>
            <w:tcW w:w="771" w:type="dxa"/>
            <w:tcBorders>
              <w:top w:val="nil"/>
              <w:left w:val="nil"/>
              <w:bottom w:val="single" w:color="auto" w:sz="4" w:space="0"/>
              <w:right w:val="single" w:color="auto" w:sz="4" w:space="0"/>
            </w:tcBorders>
            <w:noWrap/>
            <w:vAlign w:val="center"/>
          </w:tcPr>
          <w:p>
            <w:pPr>
              <w:jc w:val="left"/>
            </w:pPr>
          </w:p>
        </w:tc>
      </w:tr>
    </w:tbl>
    <w:p>
      <w:pPr>
        <w:widowControl/>
        <w:ind w:firstLine="672" w:firstLineChars="200"/>
        <w:jc w:val="both"/>
        <w:outlineLvl w:val="1"/>
        <w:rPr>
          <w:rFonts w:hint="eastAsia" w:ascii="黑体" w:eastAsia="黑体" w:cs="宋体"/>
          <w:bCs/>
          <w:sz w:val="32"/>
          <w:szCs w:val="32"/>
        </w:rPr>
      </w:pPr>
      <w:r>
        <w:rPr>
          <w:rFonts w:hint="eastAsia" w:ascii="黑体" w:eastAsia="黑体" w:cs="宋体"/>
          <w:bCs/>
          <w:sz w:val="32"/>
          <w:szCs w:val="32"/>
        </w:rPr>
        <w:t>五、政府性基金预算财政拨款支出表</w:t>
      </w:r>
    </w:p>
    <w:p>
      <w:pPr>
        <w:jc w:val="left"/>
      </w:pPr>
    </w:p>
    <w:p>
      <w:pPr>
        <w:widowControl/>
        <w:jc w:val="center"/>
        <w:outlineLvl w:val="1"/>
        <w:rPr>
          <w:rFonts w:hint="eastAsia" w:ascii="仿宋_GB2312" w:eastAsia="仿宋_GB2312" w:cs="宋体"/>
          <w:b/>
          <w:sz w:val="36"/>
          <w:szCs w:val="36"/>
        </w:rPr>
      </w:pPr>
      <w:r>
        <w:rPr>
          <w:rFonts w:hint="eastAsia" w:ascii="仿宋_GB2312" w:eastAsia="仿宋_GB2312" w:cs="宋体"/>
          <w:b/>
          <w:sz w:val="36"/>
          <w:szCs w:val="36"/>
        </w:rPr>
        <w:t>政府性基金预算财政拨款支出表</w:t>
      </w:r>
    </w:p>
    <w:p>
      <w:pPr>
        <w:widowControl/>
        <w:ind w:firstLine="672" w:firstLineChars="200"/>
        <w:jc w:val="left"/>
        <w:outlineLvl w:val="1"/>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14180" w:type="dxa"/>
        <w:tblInd w:w="91" w:type="dxa"/>
        <w:tblLayout w:type="fixed"/>
        <w:tblCellMar>
          <w:top w:w="0" w:type="dxa"/>
          <w:left w:w="108" w:type="dxa"/>
          <w:bottom w:w="0" w:type="dxa"/>
          <w:right w:w="108" w:type="dxa"/>
        </w:tblCellMar>
      </w:tblPr>
      <w:tblGrid>
        <w:gridCol w:w="1418"/>
        <w:gridCol w:w="1418"/>
        <w:gridCol w:w="1418"/>
        <w:gridCol w:w="1418"/>
        <w:gridCol w:w="1418"/>
        <w:gridCol w:w="1418"/>
        <w:gridCol w:w="1418"/>
        <w:gridCol w:w="1418"/>
        <w:gridCol w:w="1418"/>
        <w:gridCol w:w="1418"/>
      </w:tblGrid>
      <w:tr>
        <w:tblPrEx>
          <w:tblCellMar>
            <w:top w:w="0" w:type="dxa"/>
            <w:left w:w="108" w:type="dxa"/>
            <w:bottom w:w="0" w:type="dxa"/>
            <w:right w:w="108" w:type="dxa"/>
          </w:tblCellMar>
        </w:tblPrEx>
        <w:trPr>
          <w:trHeight w:val="510" w:hRule="atLeast"/>
        </w:trPr>
        <w:tc>
          <w:tcPr>
            <w:tcW w:w="2836"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功能分类科目</w:t>
            </w:r>
          </w:p>
        </w:tc>
        <w:tc>
          <w:tcPr>
            <w:tcW w:w="1418" w:type="dxa"/>
            <w:vMerge w:val="restart"/>
            <w:tcBorders>
              <w:top w:val="single" w:color="auto" w:sz="4" w:space="0"/>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2023年执行数（决算数）</w:t>
            </w:r>
          </w:p>
          <w:p>
            <w:pPr>
              <w:widowControl/>
              <w:spacing w:line="240" w:lineRule="exact"/>
              <w:jc w:val="center"/>
              <w:rPr>
                <w:rFonts w:hint="eastAsia" w:cs="宋体"/>
                <w:b/>
                <w:bCs/>
                <w:sz w:val="22"/>
                <w:szCs w:val="22"/>
              </w:rPr>
            </w:pPr>
          </w:p>
        </w:tc>
        <w:tc>
          <w:tcPr>
            <w:tcW w:w="7090" w:type="dxa"/>
            <w:gridSpan w:val="5"/>
            <w:tcBorders>
              <w:top w:val="single" w:color="auto" w:sz="4" w:space="0"/>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w:t>
            </w:r>
          </w:p>
        </w:tc>
        <w:tc>
          <w:tcPr>
            <w:tcW w:w="2836" w:type="dxa"/>
            <w:gridSpan w:val="2"/>
            <w:tcBorders>
              <w:top w:val="single" w:color="auto" w:sz="4" w:space="0"/>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2024年预算数与2023年执行数（决算数）</w:t>
            </w:r>
          </w:p>
        </w:tc>
      </w:tr>
      <w:tr>
        <w:tblPrEx>
          <w:tblCellMar>
            <w:top w:w="0" w:type="dxa"/>
            <w:left w:w="108" w:type="dxa"/>
            <w:bottom w:w="0" w:type="dxa"/>
            <w:right w:w="108" w:type="dxa"/>
          </w:tblCellMar>
        </w:tblPrEx>
        <w:trPr>
          <w:trHeight w:val="510" w:hRule="atLeast"/>
        </w:trPr>
        <w:tc>
          <w:tcPr>
            <w:tcW w:w="1418" w:type="dxa"/>
            <w:vMerge w:val="restart"/>
            <w:tcBorders>
              <w:top w:val="nil"/>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科目编码</w:t>
            </w:r>
          </w:p>
        </w:tc>
        <w:tc>
          <w:tcPr>
            <w:tcW w:w="1418" w:type="dxa"/>
            <w:vMerge w:val="restart"/>
            <w:tcBorders>
              <w:top w:val="nil"/>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科目名称</w:t>
            </w:r>
          </w:p>
        </w:tc>
        <w:tc>
          <w:tcPr>
            <w:tcW w:w="1418" w:type="dxa"/>
            <w:vMerge w:val="continue"/>
            <w:tcBorders>
              <w:left w:val="nil"/>
              <w:right w:val="single" w:color="auto" w:sz="4" w:space="0"/>
            </w:tcBorders>
            <w:noWrap/>
            <w:vAlign w:val="center"/>
          </w:tcPr>
          <w:p>
            <w:pPr>
              <w:widowControl/>
              <w:spacing w:line="240" w:lineRule="exact"/>
              <w:jc w:val="center"/>
              <w:rPr>
                <w:rFonts w:hint="eastAsia" w:cs="宋体"/>
                <w:b/>
                <w:bCs/>
                <w:sz w:val="22"/>
                <w:szCs w:val="22"/>
              </w:rPr>
            </w:pPr>
          </w:p>
        </w:tc>
        <w:tc>
          <w:tcPr>
            <w:tcW w:w="1418" w:type="dxa"/>
            <w:vMerge w:val="restart"/>
            <w:tcBorders>
              <w:top w:val="nil"/>
              <w:left w:val="nil"/>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合计</w:t>
            </w:r>
          </w:p>
        </w:tc>
        <w:tc>
          <w:tcPr>
            <w:tcW w:w="4254" w:type="dxa"/>
            <w:gridSpan w:val="3"/>
            <w:tcBorders>
              <w:top w:val="nil"/>
              <w:left w:val="nil"/>
              <w:bottom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基本支出</w:t>
            </w:r>
          </w:p>
        </w:tc>
        <w:tc>
          <w:tcPr>
            <w:tcW w:w="1418"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项目支出</w:t>
            </w:r>
          </w:p>
        </w:tc>
        <w:tc>
          <w:tcPr>
            <w:tcW w:w="1418" w:type="dxa"/>
            <w:vMerge w:val="restart"/>
            <w:tcBorders>
              <w:top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增减额</w:t>
            </w:r>
          </w:p>
        </w:tc>
        <w:tc>
          <w:tcPr>
            <w:tcW w:w="1418" w:type="dxa"/>
            <w:vMerge w:val="restart"/>
            <w:tcBorders>
              <w:top w:val="single" w:color="auto" w:sz="4" w:space="0"/>
              <w:left w:val="single" w:color="auto" w:sz="4" w:space="0"/>
              <w:right w:val="single" w:color="auto" w:sz="4" w:space="0"/>
            </w:tcBorders>
            <w:noWrap/>
            <w:vAlign w:val="center"/>
          </w:tcPr>
          <w:p>
            <w:pPr>
              <w:widowControl/>
              <w:spacing w:line="240" w:lineRule="exact"/>
              <w:jc w:val="center"/>
              <w:rPr>
                <w:rFonts w:hint="eastAsia" w:cs="宋体"/>
                <w:b/>
                <w:bCs/>
                <w:sz w:val="22"/>
                <w:szCs w:val="22"/>
              </w:rPr>
            </w:pPr>
            <w:r>
              <w:rPr>
                <w:rFonts w:hint="eastAsia" w:cs="宋体"/>
                <w:b/>
                <w:bCs/>
                <w:sz w:val="22"/>
                <w:szCs w:val="22"/>
              </w:rPr>
              <w:t>增减%</w:t>
            </w:r>
          </w:p>
        </w:tc>
      </w:tr>
      <w:tr>
        <w:tblPrEx>
          <w:tblCellMar>
            <w:top w:w="0" w:type="dxa"/>
            <w:left w:w="108" w:type="dxa"/>
            <w:bottom w:w="0" w:type="dxa"/>
            <w:right w:w="108" w:type="dxa"/>
          </w:tblCellMar>
        </w:tblPrEx>
        <w:trPr>
          <w:trHeight w:val="510" w:hRule="atLeast"/>
        </w:trPr>
        <w:tc>
          <w:tcPr>
            <w:tcW w:w="1418" w:type="dxa"/>
            <w:vMerge w:val="continue"/>
            <w:tcBorders>
              <w:left w:val="single" w:color="auto" w:sz="4" w:space="0"/>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vMerge w:val="continue"/>
            <w:tcBorders>
              <w:left w:val="nil"/>
              <w:bottom w:val="single" w:color="auto" w:sz="4" w:space="0"/>
              <w:right w:val="single" w:color="auto" w:sz="4" w:space="0"/>
            </w:tcBorders>
            <w:noWrap/>
            <w:vAlign w:val="center"/>
          </w:tcPr>
          <w:p>
            <w:pPr>
              <w:jc w:val="left"/>
            </w:pPr>
          </w:p>
        </w:tc>
        <w:tc>
          <w:tcPr>
            <w:tcW w:w="1418" w:type="dxa"/>
            <w:tcBorders>
              <w:top w:val="single" w:color="auto" w:sz="4" w:space="0"/>
              <w:left w:val="nil"/>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小计</w:t>
            </w:r>
          </w:p>
        </w:tc>
        <w:tc>
          <w:tcPr>
            <w:tcW w:w="1418" w:type="dxa"/>
            <w:tcBorders>
              <w:top w:val="single" w:color="auto" w:sz="4" w:space="0"/>
              <w:left w:val="nil"/>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人员经费</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val="0"/>
              <w:spacing w:line="240" w:lineRule="exact"/>
              <w:jc w:val="center"/>
              <w:rPr>
                <w:rFonts w:hint="eastAsia" w:cs="宋体"/>
                <w:b/>
                <w:bCs/>
                <w:sz w:val="22"/>
                <w:szCs w:val="22"/>
              </w:rPr>
            </w:pPr>
            <w:r>
              <w:rPr>
                <w:rFonts w:hint="eastAsia" w:cs="宋体"/>
                <w:b/>
                <w:bCs/>
                <w:sz w:val="22"/>
                <w:szCs w:val="22"/>
              </w:rPr>
              <w:t>日常公用经费</w:t>
            </w:r>
          </w:p>
        </w:tc>
        <w:tc>
          <w:tcPr>
            <w:tcW w:w="1418" w:type="dxa"/>
            <w:vMerge w:val="continue"/>
            <w:tcBorders>
              <w:left w:val="single" w:color="auto" w:sz="4" w:space="0"/>
              <w:bottom w:val="single" w:color="auto" w:sz="4" w:space="0"/>
              <w:right w:val="single" w:color="auto" w:sz="4" w:space="0"/>
            </w:tcBorders>
            <w:noWrap/>
            <w:vAlign w:val="center"/>
          </w:tcPr>
          <w:p>
            <w:pPr>
              <w:jc w:val="left"/>
            </w:pPr>
          </w:p>
        </w:tc>
        <w:tc>
          <w:tcPr>
            <w:tcW w:w="1418" w:type="dxa"/>
            <w:vMerge w:val="continue"/>
            <w:tcBorders>
              <w:bottom w:val="single" w:color="auto" w:sz="4" w:space="0"/>
              <w:right w:val="single" w:color="auto" w:sz="4" w:space="0"/>
            </w:tcBorders>
            <w:noWrap/>
            <w:vAlign w:val="center"/>
          </w:tcPr>
          <w:p>
            <w:pPr>
              <w:jc w:val="left"/>
            </w:pPr>
          </w:p>
        </w:tc>
        <w:tc>
          <w:tcPr>
            <w:tcW w:w="1418" w:type="dxa"/>
            <w:vMerge w:val="continue"/>
            <w:tcBorders>
              <w:left w:val="single" w:color="auto" w:sz="4" w:space="0"/>
              <w:bottom w:val="single" w:color="auto" w:sz="4" w:space="0"/>
              <w:right w:val="single" w:color="auto" w:sz="4" w:space="0"/>
            </w:tcBorders>
            <w:noWrap/>
            <w:vAlign w:val="center"/>
          </w:tcPr>
          <w:p>
            <w:pPr>
              <w:jc w:val="left"/>
            </w:pPr>
          </w:p>
        </w:tc>
      </w:tr>
      <w:tr>
        <w:tblPrEx>
          <w:tblCellMar>
            <w:top w:w="0" w:type="dxa"/>
            <w:left w:w="108" w:type="dxa"/>
            <w:bottom w:w="0" w:type="dxa"/>
            <w:right w:w="108" w:type="dxa"/>
          </w:tblCellMar>
        </w:tblPrEx>
        <w:trPr>
          <w:trHeight w:val="555" w:hRule="atLeast"/>
        </w:trPr>
        <w:tc>
          <w:tcPr>
            <w:tcW w:w="1418" w:type="dxa"/>
            <w:tcBorders>
              <w:top w:val="nil"/>
              <w:left w:val="single" w:color="auto" w:sz="4" w:space="0"/>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bottom w:val="single" w:color="auto" w:sz="4" w:space="0"/>
              <w:right w:val="single" w:color="auto" w:sz="4" w:space="0"/>
            </w:tcBorders>
            <w:noWrap/>
          </w:tcPr>
          <w:p>
            <w:pPr>
              <w:jc w:val="left"/>
            </w:pPr>
          </w:p>
        </w:tc>
        <w:tc>
          <w:tcPr>
            <w:tcW w:w="1418" w:type="dxa"/>
            <w:tcBorders>
              <w:top w:val="single" w:color="auto" w:sz="4" w:space="0"/>
              <w:bottom w:val="single" w:color="auto" w:sz="4" w:space="0"/>
              <w:right w:val="single" w:color="auto" w:sz="4" w:space="0"/>
            </w:tcBorders>
            <w:noWrap/>
          </w:tcPr>
          <w:p>
            <w:pPr>
              <w:jc w:val="left"/>
            </w:pPr>
          </w:p>
        </w:tc>
      </w:tr>
      <w:tr>
        <w:tblPrEx>
          <w:tblCellMar>
            <w:top w:w="0" w:type="dxa"/>
            <w:left w:w="108" w:type="dxa"/>
            <w:bottom w:w="0" w:type="dxa"/>
            <w:right w:w="108" w:type="dxa"/>
          </w:tblCellMar>
        </w:tblPrEx>
        <w:trPr>
          <w:trHeight w:val="605" w:hRule="atLeast"/>
        </w:trPr>
        <w:tc>
          <w:tcPr>
            <w:tcW w:w="1418" w:type="dxa"/>
            <w:tcBorders>
              <w:top w:val="nil"/>
              <w:left w:val="single" w:color="auto" w:sz="4" w:space="0"/>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nil"/>
              <w:left w:val="nil"/>
              <w:bottom w:val="single" w:color="auto" w:sz="4" w:space="0"/>
              <w:right w:val="single" w:color="auto" w:sz="4" w:space="0"/>
            </w:tcBorders>
            <w:noWrap/>
            <w:vAlign w:val="center"/>
          </w:tcPr>
          <w:p>
            <w:pPr>
              <w:jc w:val="left"/>
            </w:pPr>
          </w:p>
        </w:tc>
        <w:tc>
          <w:tcPr>
            <w:tcW w:w="1418" w:type="dxa"/>
            <w:tcBorders>
              <w:top w:val="single" w:color="auto" w:sz="4" w:space="0"/>
              <w:bottom w:val="single" w:color="auto" w:sz="4" w:space="0"/>
              <w:right w:val="single" w:color="auto" w:sz="4" w:space="0"/>
            </w:tcBorders>
            <w:noWrap/>
          </w:tcPr>
          <w:p>
            <w:pPr>
              <w:jc w:val="left"/>
            </w:pPr>
          </w:p>
        </w:tc>
        <w:tc>
          <w:tcPr>
            <w:tcW w:w="1418" w:type="dxa"/>
            <w:tcBorders>
              <w:top w:val="single" w:color="auto" w:sz="4" w:space="0"/>
              <w:bottom w:val="single" w:color="auto" w:sz="4" w:space="0"/>
              <w:right w:val="single" w:color="auto" w:sz="4" w:space="0"/>
            </w:tcBorders>
            <w:noWrap/>
          </w:tcPr>
          <w:p>
            <w:pPr>
              <w:jc w:val="left"/>
            </w:pPr>
          </w:p>
        </w:tc>
      </w:tr>
    </w:tbl>
    <w:p>
      <w:pPr>
        <w:widowControl/>
        <w:ind w:firstLine="672" w:firstLineChars="200"/>
        <w:jc w:val="both"/>
        <w:outlineLvl w:val="1"/>
        <w:rPr>
          <w:rFonts w:hint="eastAsia" w:ascii="黑体" w:eastAsia="黑体" w:cs="宋体"/>
          <w:bCs/>
          <w:sz w:val="32"/>
          <w:szCs w:val="32"/>
        </w:rPr>
      </w:pPr>
      <w:r>
        <w:rPr>
          <w:rFonts w:hint="eastAsia" w:ascii="黑体" w:eastAsia="黑体" w:cs="宋体"/>
          <w:bCs/>
          <w:sz w:val="32"/>
          <w:szCs w:val="32"/>
        </w:rPr>
        <w:t>六、部门收支预算总表</w:t>
      </w:r>
    </w:p>
    <w:p>
      <w:pPr>
        <w:widowControl/>
        <w:spacing w:line="560" w:lineRule="exact"/>
        <w:jc w:val="center"/>
        <w:outlineLvl w:val="1"/>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部门收支预算总表</w:t>
      </w:r>
    </w:p>
    <w:p>
      <w:pPr>
        <w:widowControl/>
        <w:jc w:val="left"/>
        <w:outlineLvl w:val="1"/>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5235"/>
        <w:gridCol w:w="1800"/>
        <w:gridCol w:w="5022"/>
        <w:gridCol w:w="1800"/>
      </w:tblGrid>
      <w:tr>
        <w:tblPrEx>
          <w:tblCellMar>
            <w:top w:w="15" w:type="dxa"/>
            <w:left w:w="108" w:type="dxa"/>
            <w:bottom w:w="15" w:type="dxa"/>
            <w:right w:w="108" w:type="dxa"/>
          </w:tblCellMar>
        </w:tblPrEx>
        <w:trPr>
          <w:trHeight w:val="316" w:hRule="atLeast"/>
        </w:trPr>
        <w:tc>
          <w:tcPr>
            <w:tcW w:w="7035" w:type="dxa"/>
            <w:gridSpan w:val="2"/>
            <w:tcBorders>
              <w:top w:val="single" w:color="000000" w:sz="4" w:space="0"/>
              <w:left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收     入</w:t>
            </w:r>
          </w:p>
        </w:tc>
        <w:tc>
          <w:tcPr>
            <w:tcW w:w="6822" w:type="dxa"/>
            <w:gridSpan w:val="2"/>
            <w:tcBorders>
              <w:top w:val="single" w:color="000000" w:sz="4" w:space="0"/>
              <w:left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支     出</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预算数</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项目</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b/>
                <w:color w:val="000000"/>
                <w:sz w:val="22"/>
                <w:szCs w:val="22"/>
              </w:rPr>
            </w:pPr>
            <w:r>
              <w:rPr>
                <w:rFonts w:hint="eastAsia" w:cs="宋体"/>
                <w:b/>
                <w:color w:val="000000"/>
                <w:sz w:val="22"/>
                <w:szCs w:val="22"/>
              </w:rPr>
              <w:t>预算数</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一、财政拨款预算收入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一、行政支出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其中：财政拨款支出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4176.86</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非同级财政拨款支出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二、事业预算收入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二、事业支出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eastAsia="宋体" w:cs="宋体"/>
                <w:color w:val="000000"/>
                <w:sz w:val="22"/>
                <w:szCs w:val="22"/>
                <w:lang w:val="en-US" w:eastAsia="zh-CN"/>
              </w:rPr>
            </w:pPr>
            <w:r>
              <w:rPr>
                <w:rFonts w:hint="eastAsia" w:cs="宋体"/>
                <w:color w:val="000000"/>
                <w:sz w:val="22"/>
                <w:szCs w:val="22"/>
                <w:lang w:val="en-US" w:eastAsia="zh-CN"/>
              </w:rPr>
              <w:t>693.24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其中：财政拨款支出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default" w:eastAsia="宋体" w:cs="宋体"/>
                <w:color w:val="000000"/>
                <w:sz w:val="22"/>
                <w:szCs w:val="22"/>
                <w:lang w:val="en-US" w:eastAsia="zh-CN"/>
              </w:rPr>
            </w:pPr>
            <w:r>
              <w:rPr>
                <w:rFonts w:hint="eastAsia" w:cs="宋体"/>
                <w:color w:val="000000"/>
                <w:sz w:val="22"/>
                <w:szCs w:val="22"/>
                <w:lang w:val="en-US" w:eastAsia="zh-CN"/>
              </w:rPr>
              <w:t>693.24</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r>
              <w:rPr>
                <w:rFonts w:hint="eastAsia" w:cs="宋体"/>
                <w:color w:val="000000"/>
                <w:sz w:val="22"/>
                <w:szCs w:val="22"/>
              </w:rPr>
              <w:t>非同级财政拨款支出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三、上级补助预算收入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三、经营支出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四、上缴上级支出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五、经营预算收入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五、对附属单位补助支出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六、债务预算收入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六、投资支出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七、债务还本支出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八、投资预算收益</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八、其他支出</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九、其他预算收入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453" w:hRule="atLeast"/>
        </w:trPr>
        <w:tc>
          <w:tcPr>
            <w:tcW w:w="5235"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本年收入合计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本年支出合计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十、上年结转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九、年末结转结余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（1）财政拨款结转</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（2）非财政拨款结转</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（2）财政拨款结余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十一、上年结余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（3）非财政拨款结转</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（1）财政拨款结余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（4）非财政拨款结余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（2）非财政拨款结余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其中：本级横向财政拨款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非本级财政拨款</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（5）专用结余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（3）专用结余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（6）经营结余</w:t>
            </w: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（4）经营结余</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p>
        </w:tc>
        <w:tc>
          <w:tcPr>
            <w:tcW w:w="1800" w:type="dxa"/>
            <w:tcBorders>
              <w:top w:val="single" w:color="000000" w:sz="4" w:space="0"/>
              <w:left w:val="single" w:color="000000" w:sz="4" w:space="0"/>
              <w:bottom w:val="single" w:color="000000" w:sz="4" w:space="0"/>
              <w:right w:val="single" w:color="000000" w:sz="4" w:space="0"/>
            </w:tcBorders>
            <w:noWrap/>
            <w:vAlign w:val="bottom"/>
          </w:tcPr>
          <w:p>
            <w:pPr>
              <w:widowControl/>
              <w:jc w:val="left"/>
              <w:rPr>
                <w:rFonts w:hint="eastAsia" w:cs="宋体"/>
                <w:color w:val="000000"/>
                <w:sz w:val="22"/>
                <w:szCs w:val="22"/>
              </w:rPr>
            </w:pPr>
          </w:p>
        </w:tc>
      </w:tr>
      <w:tr>
        <w:tblPrEx>
          <w:tblCellMar>
            <w:top w:w="15" w:type="dxa"/>
            <w:left w:w="108" w:type="dxa"/>
            <w:bottom w:w="15" w:type="dxa"/>
            <w:right w:w="108"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收入总计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c>
          <w:tcPr>
            <w:tcW w:w="5022"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宋体"/>
                <w:color w:val="000000"/>
                <w:sz w:val="22"/>
                <w:szCs w:val="22"/>
              </w:rPr>
              <w:t>支出总计</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cs="宋体"/>
                <w:color w:val="000000"/>
                <w:sz w:val="22"/>
                <w:szCs w:val="22"/>
              </w:rPr>
            </w:pPr>
            <w:r>
              <w:rPr>
                <w:rFonts w:hint="eastAsia" w:cs="Arial"/>
                <w:color w:val="000000"/>
                <w:sz w:val="22"/>
                <w:szCs w:val="22"/>
                <w:lang w:val="en-US" w:eastAsia="zh-CN"/>
              </w:rPr>
              <w:t>4870.1</w:t>
            </w:r>
          </w:p>
        </w:tc>
      </w:tr>
    </w:tbl>
    <w:p>
      <w:pPr>
        <w:jc w:val="left"/>
      </w:pPr>
    </w:p>
    <w:p>
      <w:pPr>
        <w:jc w:val="left"/>
      </w:pPr>
    </w:p>
    <w:p>
      <w:pPr>
        <w:jc w:val="left"/>
      </w:pPr>
    </w:p>
    <w:p>
      <w:pPr>
        <w:jc w:val="left"/>
      </w:pPr>
    </w:p>
    <w:p>
      <w:pPr>
        <w:jc w:val="left"/>
      </w:pPr>
    </w:p>
    <w:p>
      <w:pPr>
        <w:jc w:val="left"/>
      </w:pPr>
    </w:p>
    <w:p>
      <w:pPr>
        <w:jc w:val="left"/>
      </w:pPr>
    </w:p>
    <w:p>
      <w:pPr>
        <w:widowControl/>
        <w:jc w:val="left"/>
        <w:outlineLvl w:val="1"/>
        <w:rPr>
          <w:rFonts w:hint="eastAsia" w:ascii="黑体" w:eastAsia="黑体" w:cs="宋体"/>
          <w:sz w:val="32"/>
          <w:szCs w:val="32"/>
        </w:rPr>
      </w:pPr>
      <w:r>
        <w:rPr>
          <w:rFonts w:hint="eastAsia" w:ascii="黑体" w:eastAsia="黑体" w:cs="宋体"/>
          <w:sz w:val="32"/>
          <w:szCs w:val="32"/>
        </w:rPr>
        <w:t>七、部门收入总表</w:t>
      </w:r>
    </w:p>
    <w:p>
      <w:pPr>
        <w:widowControl/>
        <w:jc w:val="center"/>
        <w:outlineLvl w:val="1"/>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部门收入总表</w:t>
      </w:r>
    </w:p>
    <w:p>
      <w:pPr>
        <w:jc w:val="left"/>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CellMar>
            <w:top w:w="15" w:type="dxa"/>
            <w:left w:w="108" w:type="dxa"/>
            <w:bottom w:w="15" w:type="dxa"/>
            <w:right w:w="108"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其他预算收入</w:t>
            </w:r>
          </w:p>
        </w:tc>
      </w:tr>
      <w:tr>
        <w:tblPrEx>
          <w:tblCellMar>
            <w:top w:w="15" w:type="dxa"/>
            <w:left w:w="108" w:type="dxa"/>
            <w:bottom w:w="15" w:type="dxa"/>
            <w:right w:w="108"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60" w:type="dxa"/>
            <w:tcBorders>
              <w:top w:val="single" w:color="000000" w:sz="4" w:space="0"/>
              <w:bottom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其中：</w:t>
            </w:r>
          </w:p>
        </w:tc>
        <w:tc>
          <w:tcPr>
            <w:tcW w:w="839" w:type="dxa"/>
            <w:tcBorders>
              <w:top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小计</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r>
      <w:tr>
        <w:tblPrEx>
          <w:tblCellMar>
            <w:top w:w="15" w:type="dxa"/>
            <w:left w:w="108" w:type="dxa"/>
            <w:bottom w:w="15" w:type="dxa"/>
            <w:right w:w="108" w:type="dxa"/>
          </w:tblCellMar>
        </w:tblPrEx>
        <w:trPr>
          <w:trHeight w:val="624"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p>
        </w:tc>
      </w:tr>
      <w:tr>
        <w:tblPrEx>
          <w:tblCellMar>
            <w:top w:w="15" w:type="dxa"/>
            <w:left w:w="108" w:type="dxa"/>
            <w:bottom w:w="15" w:type="dxa"/>
            <w:right w:w="108"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rPr>
                <w:rFonts w:hint="eastAsia" w:eastAsia="宋体" w:cs="Arial"/>
                <w:color w:val="000000"/>
                <w:sz w:val="22"/>
                <w:szCs w:val="22"/>
                <w:lang w:eastAsia="zh-CN"/>
              </w:rPr>
            </w:pPr>
            <w:r>
              <w:rPr>
                <w:rFonts w:hint="eastAsia" w:cs="Arial"/>
                <w:color w:val="000000"/>
                <w:sz w:val="22"/>
                <w:szCs w:val="22"/>
                <w:lang w:val="en-US" w:eastAsia="zh-CN"/>
              </w:rPr>
              <w:t>4870.1</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center"/>
              <w:rPr>
                <w:rFonts w:hint="eastAsia" w:cs="Arial"/>
                <w:color w:val="000000"/>
                <w:sz w:val="22"/>
                <w:szCs w:val="22"/>
              </w:rPr>
            </w:pPr>
            <w:r>
              <w:rPr>
                <w:rFonts w:hint="eastAsia" w:cs="Arial"/>
                <w:color w:val="000000"/>
                <w:sz w:val="22"/>
                <w:szCs w:val="22"/>
                <w:lang w:val="en-US" w:eastAsia="zh-CN"/>
              </w:rPr>
              <w:t>4870.1</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center"/>
              <w:rPr>
                <w:rFonts w:hint="eastAsia" w:cs="Arial"/>
                <w:color w:val="000000"/>
                <w:sz w:val="22"/>
                <w:szCs w:val="22"/>
              </w:rPr>
            </w:pPr>
            <w:r>
              <w:rPr>
                <w:rFonts w:hint="eastAsia" w:cs="Arial"/>
                <w:color w:val="000000"/>
                <w:sz w:val="22"/>
                <w:szCs w:val="22"/>
                <w:lang w:val="en-US" w:eastAsia="zh-CN"/>
              </w:rPr>
              <w:t>4870.1</w:t>
            </w: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6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39"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c>
          <w:tcPr>
            <w:tcW w:w="840" w:type="dxa"/>
            <w:tcBorders>
              <w:top w:val="single" w:color="000000" w:sz="4" w:space="0"/>
              <w:left w:val="single" w:color="000000" w:sz="4" w:space="0"/>
              <w:bottom w:val="single" w:color="000000" w:sz="4" w:space="0"/>
              <w:right w:val="single" w:color="000000" w:sz="4" w:space="0"/>
            </w:tcBorders>
            <w:noWrap/>
            <w:vAlign w:val="bottom"/>
          </w:tcPr>
          <w:p>
            <w:pPr>
              <w:widowControl/>
              <w:spacing w:line="360" w:lineRule="exact"/>
              <w:jc w:val="left"/>
              <w:rPr>
                <w:rFonts w:hint="eastAsia" w:cs="Arial"/>
                <w:color w:val="000000"/>
                <w:sz w:val="22"/>
                <w:szCs w:val="22"/>
              </w:rPr>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r>
        <w:tblPrEx>
          <w:tblCellMar>
            <w:top w:w="15" w:type="dxa"/>
            <w:left w:w="108" w:type="dxa"/>
            <w:bottom w:w="15" w:type="dxa"/>
            <w:right w:w="108"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6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39"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left"/>
            </w:pPr>
          </w:p>
        </w:tc>
      </w:tr>
    </w:tbl>
    <w:p>
      <w:pPr>
        <w:widowControl/>
        <w:ind w:firstLine="672" w:firstLineChars="200"/>
        <w:jc w:val="left"/>
        <w:outlineLvl w:val="1"/>
        <w:rPr>
          <w:rFonts w:hint="eastAsia" w:ascii="黑体" w:eastAsia="黑体" w:cs="宋体"/>
          <w:sz w:val="32"/>
          <w:szCs w:val="32"/>
        </w:rPr>
      </w:pPr>
      <w:r>
        <w:rPr>
          <w:rFonts w:hint="eastAsia" w:ascii="黑体" w:eastAsia="黑体" w:cs="宋体"/>
          <w:sz w:val="32"/>
          <w:szCs w:val="32"/>
        </w:rPr>
        <w:t>八、部门支出总表</w:t>
      </w:r>
    </w:p>
    <w:p>
      <w:pPr>
        <w:jc w:val="center"/>
      </w:pPr>
      <w:r>
        <w:rPr>
          <w:rFonts w:hint="eastAsia" w:ascii="方正小标宋简体" w:hAnsi="方正小标宋简体" w:eastAsia="方正小标宋简体" w:cs="方正小标宋简体"/>
          <w:sz w:val="36"/>
          <w:szCs w:val="36"/>
        </w:rPr>
        <w:t>部门支出总表</w:t>
      </w:r>
    </w:p>
    <w:p>
      <w:pPr>
        <w:widowControl w:val="0"/>
        <w:jc w:val="left"/>
        <w:rPr>
          <w:rFonts w:hint="eastAsia" w:ascii="仿宋_GB2312" w:eastAsia="仿宋_GB2312" w:cs="宋体"/>
          <w:sz w:val="32"/>
          <w:szCs w:val="32"/>
        </w:rPr>
      </w:pPr>
      <w:r>
        <w:rPr>
          <w:rFonts w:hint="eastAsia" w:ascii="仿宋_GB2312" w:hAnsi="宋体" w:eastAsia="仿宋_GB2312"/>
          <w:kern w:val="0"/>
          <w:sz w:val="32"/>
          <w:szCs w:val="32"/>
        </w:rPr>
        <w:t xml:space="preserve">                                                                  </w:t>
      </w:r>
      <w:r>
        <w:rPr>
          <w:rFonts w:hint="eastAsia" w:ascii="仿宋_GB2312" w:eastAsia="仿宋_GB2312" w:cs="宋体"/>
          <w:sz w:val="32"/>
          <w:szCs w:val="32"/>
        </w:rPr>
        <w:t>单位：万元</w:t>
      </w:r>
    </w:p>
    <w:tbl>
      <w:tblPr>
        <w:tblStyle w:val="5"/>
        <w:tblW w:w="0" w:type="auto"/>
        <w:tblInd w:w="93" w:type="dxa"/>
        <w:tblLayout w:type="fixed"/>
        <w:tblCellMar>
          <w:top w:w="15" w:type="dxa"/>
          <w:left w:w="108" w:type="dxa"/>
          <w:bottom w:w="15" w:type="dxa"/>
          <w:right w:w="108" w:type="dxa"/>
        </w:tblCellMar>
      </w:tblPr>
      <w:tblGrid>
        <w:gridCol w:w="1995"/>
        <w:gridCol w:w="1706"/>
        <w:gridCol w:w="1559"/>
        <w:gridCol w:w="686"/>
        <w:gridCol w:w="1316"/>
        <w:gridCol w:w="1316"/>
        <w:gridCol w:w="1316"/>
        <w:gridCol w:w="1316"/>
        <w:gridCol w:w="1316"/>
        <w:gridCol w:w="1307"/>
      </w:tblGrid>
      <w:tr>
        <w:tblPrEx>
          <w:tblCellMar>
            <w:top w:w="15" w:type="dxa"/>
            <w:left w:w="108" w:type="dxa"/>
            <w:bottom w:w="15" w:type="dxa"/>
            <w:right w:w="108" w:type="dxa"/>
          </w:tblCellMar>
        </w:tblPrEx>
        <w:trPr>
          <w:trHeight w:val="78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科目编码</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本年支出合计</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行政支出</w:t>
            </w:r>
          </w:p>
        </w:tc>
        <w:tc>
          <w:tcPr>
            <w:tcW w:w="68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事业支出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经营支出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上缴上级支出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对附属单位补助支出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投资支出</w:t>
            </w: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债务还本支出</w:t>
            </w:r>
          </w:p>
        </w:tc>
        <w:tc>
          <w:tcPr>
            <w:tcW w:w="130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hint="eastAsia" w:cs="宋体"/>
                <w:b/>
                <w:bCs/>
                <w:color w:val="000000"/>
                <w:sz w:val="22"/>
                <w:szCs w:val="22"/>
              </w:rPr>
            </w:pPr>
            <w:r>
              <w:rPr>
                <w:rFonts w:hint="eastAsia" w:cs="宋体"/>
                <w:b/>
                <w:bCs/>
                <w:color w:val="000000"/>
                <w:sz w:val="22"/>
                <w:szCs w:val="22"/>
              </w:rPr>
              <w:t>其他支出</w:t>
            </w: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default" w:eastAsia="宋体" w:cs="宋体"/>
                <w:color w:val="000000"/>
                <w:sz w:val="18"/>
                <w:szCs w:val="18"/>
                <w:lang w:val="en-US" w:eastAsia="zh-CN"/>
              </w:rPr>
            </w:pPr>
            <w:r>
              <w:rPr>
                <w:rFonts w:hint="eastAsia" w:cs="宋体"/>
                <w:color w:val="000000"/>
                <w:sz w:val="18"/>
                <w:szCs w:val="18"/>
                <w:lang w:val="en-US" w:eastAsia="zh-CN"/>
              </w:rPr>
              <w:t>404</w:t>
            </w: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lang w:val="en-US" w:eastAsia="zh-CN"/>
              </w:rPr>
              <w:t>4870.1</w:t>
            </w: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r>
              <w:rPr>
                <w:rFonts w:hint="eastAsia" w:cs="宋体"/>
                <w:color w:val="000000"/>
                <w:sz w:val="18"/>
                <w:szCs w:val="18"/>
              </w:rPr>
              <w:t>4176.86</w:t>
            </w: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r>
              <w:rPr>
                <w:rFonts w:hint="eastAsia" w:cs="宋体"/>
                <w:color w:val="000000"/>
                <w:sz w:val="18"/>
                <w:szCs w:val="18"/>
                <w:lang w:val="en-US" w:eastAsia="zh-CN"/>
              </w:rPr>
              <w:t>693.24</w:t>
            </w: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r>
        <w:tblPrEx>
          <w:tblCellMar>
            <w:top w:w="15" w:type="dxa"/>
            <w:left w:w="108" w:type="dxa"/>
            <w:bottom w:w="15" w:type="dxa"/>
            <w:right w:w="108" w:type="dxa"/>
          </w:tblCellMar>
        </w:tblPrEx>
        <w:trPr>
          <w:trHeight w:val="360" w:hRule="atLeast"/>
        </w:trPr>
        <w:tc>
          <w:tcPr>
            <w:tcW w:w="1995"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70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559"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68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center"/>
          </w:tcPr>
          <w:p>
            <w:pPr>
              <w:widowControl/>
              <w:jc w:val="center"/>
              <w:rPr>
                <w:rFonts w:hint="eastAsia" w:cs="宋体"/>
                <w:color w:val="000000"/>
                <w:sz w:val="18"/>
                <w:szCs w:val="18"/>
              </w:rPr>
            </w:pPr>
          </w:p>
        </w:tc>
        <w:tc>
          <w:tcPr>
            <w:tcW w:w="1316"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c>
          <w:tcPr>
            <w:tcW w:w="1307" w:type="dxa"/>
            <w:tcBorders>
              <w:top w:val="single" w:color="000000" w:sz="4" w:space="0"/>
              <w:left w:val="single" w:color="000000" w:sz="4" w:space="0"/>
              <w:bottom w:val="single" w:color="000000" w:sz="4" w:space="0"/>
              <w:right w:val="single" w:color="000000" w:sz="4" w:space="0"/>
            </w:tcBorders>
            <w:noWrap/>
            <w:vAlign w:val="bottom"/>
          </w:tcPr>
          <w:p>
            <w:pPr>
              <w:widowControl/>
              <w:jc w:val="center"/>
              <w:rPr>
                <w:rFonts w:hint="eastAsia" w:cs="宋体"/>
                <w:color w:val="000000"/>
                <w:sz w:val="18"/>
                <w:szCs w:val="18"/>
              </w:rPr>
            </w:pPr>
          </w:p>
        </w:tc>
      </w:tr>
    </w:tbl>
    <w:p>
      <w:pPr>
        <w:jc w:val="left"/>
        <w:sectPr>
          <w:pgSz w:w="16838" w:h="11906" w:orient="landscape"/>
          <w:pgMar w:top="1797" w:right="1440" w:bottom="1797" w:left="1440" w:header="851" w:footer="992" w:gutter="0"/>
          <w:pgNumType w:fmt="numberInDash"/>
          <w:cols w:space="720" w:num="1"/>
          <w:docGrid w:type="linesAndChars" w:linePitch="312" w:charSpace="0"/>
        </w:sectPr>
      </w:pPr>
    </w:p>
    <w:p>
      <w:pPr>
        <w:widowControl/>
        <w:spacing w:line="560" w:lineRule="exact"/>
        <w:jc w:val="center"/>
        <w:outlineLvl w:val="1"/>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原州区综合执法局</w:t>
      </w:r>
      <w:r>
        <w:rPr>
          <w:rFonts w:hint="eastAsia" w:ascii="方正小标宋简体" w:hAnsi="方正小标宋简体" w:eastAsia="方正小标宋简体" w:cs="方正小标宋简体"/>
          <w:sz w:val="44"/>
          <w:szCs w:val="44"/>
          <w:lang w:eastAsia="zh-CN"/>
        </w:rPr>
        <w:t>汇总</w:t>
      </w:r>
      <w:r>
        <w:rPr>
          <w:rFonts w:hint="eastAsia" w:ascii="方正小标宋简体" w:hAnsi="方正小标宋简体" w:eastAsia="方正小标宋简体" w:cs="方正小标宋简体"/>
          <w:sz w:val="44"/>
          <w:szCs w:val="44"/>
        </w:rPr>
        <w:t>2024年部门预算——部门预算情况说明</w:t>
      </w:r>
    </w:p>
    <w:p>
      <w:pPr>
        <w:jc w:val="left"/>
      </w:pPr>
    </w:p>
    <w:p>
      <w:pPr>
        <w:widowControl/>
        <w:spacing w:line="560" w:lineRule="exact"/>
        <w:ind w:firstLine="672" w:firstLineChars="200"/>
        <w:jc w:val="both"/>
        <w:rPr>
          <w:rFonts w:hint="eastAsia" w:ascii="黑体" w:eastAsia="黑体" w:cs="宋体"/>
          <w:sz w:val="32"/>
          <w:szCs w:val="32"/>
        </w:rPr>
      </w:pPr>
      <w:r>
        <w:rPr>
          <w:rFonts w:hint="eastAsia" w:ascii="黑体" w:eastAsia="黑体" w:cs="宋体"/>
          <w:sz w:val="32"/>
          <w:szCs w:val="32"/>
        </w:rPr>
        <w:t>一、关于原州区综合执法局</w:t>
      </w:r>
      <w:r>
        <w:rPr>
          <w:rFonts w:hint="eastAsia" w:ascii="黑体" w:eastAsia="黑体" w:cs="宋体"/>
          <w:sz w:val="32"/>
          <w:szCs w:val="32"/>
          <w:lang w:eastAsia="zh-CN"/>
        </w:rPr>
        <w:t>汇总</w:t>
      </w:r>
      <w:r>
        <w:rPr>
          <w:rFonts w:hint="eastAsia" w:ascii="黑体" w:eastAsia="黑体" w:cs="宋体"/>
          <w:sz w:val="32"/>
          <w:szCs w:val="32"/>
        </w:rPr>
        <w:t>2024年财政拨款收支预算情况的总体说明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2024年财政拨款收入预算</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万元，其中：本年收入</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万元，包括一般公共预算拨款</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万元，政府性基金预算拨款0万元；上年结转结余0万元。财政拨款支出预算</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万元，包括：一般公共服务支出</w:t>
      </w:r>
      <w:r>
        <w:rPr>
          <w:rFonts w:hint="eastAsia" w:ascii="仿宋_GB2312" w:eastAsia="仿宋_GB2312" w:cs="宋体"/>
          <w:sz w:val="32"/>
          <w:szCs w:val="32"/>
          <w:lang w:val="en-US" w:eastAsia="zh-CN"/>
        </w:rPr>
        <w:t>113.88</w:t>
      </w:r>
      <w:r>
        <w:rPr>
          <w:rFonts w:hint="eastAsia" w:ascii="仿宋_GB2312" w:eastAsia="仿宋_GB2312" w:cs="宋体"/>
          <w:sz w:val="32"/>
          <w:szCs w:val="32"/>
        </w:rPr>
        <w:t>万元、社会保障和就业支出</w:t>
      </w:r>
      <w:r>
        <w:rPr>
          <w:rFonts w:hint="eastAsia" w:ascii="仿宋_GB2312" w:eastAsia="仿宋_GB2312" w:cs="宋体"/>
          <w:sz w:val="32"/>
          <w:szCs w:val="32"/>
          <w:lang w:val="en-US" w:eastAsia="zh-CN"/>
        </w:rPr>
        <w:t>345.99</w:t>
      </w:r>
      <w:r>
        <w:rPr>
          <w:rFonts w:hint="eastAsia" w:ascii="仿宋_GB2312" w:eastAsia="仿宋_GB2312" w:cs="宋体"/>
          <w:sz w:val="32"/>
          <w:szCs w:val="32"/>
        </w:rPr>
        <w:t>万元、卫生健康支出</w:t>
      </w:r>
      <w:r>
        <w:rPr>
          <w:rFonts w:hint="eastAsia" w:ascii="仿宋_GB2312" w:eastAsia="仿宋_GB2312" w:cs="宋体"/>
          <w:sz w:val="32"/>
          <w:szCs w:val="32"/>
          <w:lang w:val="en-US" w:eastAsia="zh-CN"/>
        </w:rPr>
        <w:t>142.11</w:t>
      </w:r>
      <w:r>
        <w:rPr>
          <w:rFonts w:hint="eastAsia" w:ascii="仿宋_GB2312" w:eastAsia="仿宋_GB2312" w:cs="宋体"/>
          <w:sz w:val="32"/>
          <w:szCs w:val="32"/>
        </w:rPr>
        <w:t>万元、城乡社区支出</w:t>
      </w:r>
      <w:r>
        <w:rPr>
          <w:rFonts w:hint="eastAsia" w:ascii="仿宋_GB2312" w:eastAsia="仿宋_GB2312" w:cs="宋体"/>
          <w:sz w:val="32"/>
          <w:szCs w:val="32"/>
          <w:lang w:val="en-US" w:eastAsia="zh-CN"/>
        </w:rPr>
        <w:t>2930.53</w:t>
      </w:r>
      <w:r>
        <w:rPr>
          <w:rFonts w:hint="eastAsia" w:ascii="仿宋_GB2312" w:eastAsia="仿宋_GB2312" w:cs="宋体"/>
          <w:sz w:val="32"/>
          <w:szCs w:val="32"/>
        </w:rPr>
        <w:t>万元、住房保障支出</w:t>
      </w:r>
      <w:r>
        <w:rPr>
          <w:rFonts w:hint="eastAsia" w:ascii="仿宋_GB2312" w:eastAsia="仿宋_GB2312" w:cs="宋体"/>
          <w:sz w:val="32"/>
          <w:szCs w:val="32"/>
          <w:lang w:val="en-US" w:eastAsia="zh-CN"/>
        </w:rPr>
        <w:t>1337.59</w:t>
      </w:r>
      <w:r>
        <w:rPr>
          <w:rFonts w:hint="eastAsia" w:ascii="仿宋_GB2312" w:eastAsia="仿宋_GB2312" w:cs="宋体"/>
          <w:sz w:val="32"/>
          <w:szCs w:val="32"/>
        </w:rPr>
        <w:t>万元。</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二、关于原州区综合执法局</w:t>
      </w:r>
      <w:r>
        <w:rPr>
          <w:rFonts w:hint="eastAsia" w:ascii="黑体" w:eastAsia="黑体" w:cs="宋体"/>
          <w:sz w:val="32"/>
          <w:szCs w:val="32"/>
          <w:lang w:eastAsia="zh-CN"/>
        </w:rPr>
        <w:t>汇总</w:t>
      </w:r>
      <w:r>
        <w:rPr>
          <w:rFonts w:hint="eastAsia" w:ascii="黑体" w:eastAsia="黑体" w:cs="宋体"/>
          <w:sz w:val="32"/>
          <w:szCs w:val="32"/>
        </w:rPr>
        <w:t>2024年一般公共预算财政拨款支出情况说明</w:t>
      </w:r>
    </w:p>
    <w:p>
      <w:pPr>
        <w:widowControl/>
        <w:spacing w:line="560" w:lineRule="exact"/>
        <w:ind w:firstLine="480"/>
        <w:jc w:val="both"/>
        <w:rPr>
          <w:rFonts w:hint="eastAsia" w:ascii="楷体_GB2312" w:eastAsia="楷体_GB2312" w:cs="宋体"/>
          <w:b/>
          <w:bCs/>
          <w:sz w:val="32"/>
          <w:szCs w:val="32"/>
        </w:rPr>
      </w:pPr>
      <w:r>
        <w:rPr>
          <w:rFonts w:hint="eastAsia" w:ascii="楷体_GB2312" w:eastAsia="楷体_GB2312" w:cs="宋体"/>
          <w:b/>
          <w:bCs/>
          <w:sz w:val="32"/>
          <w:szCs w:val="32"/>
        </w:rPr>
        <w:t>（一）基本支出情况说明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2024年一般公共预算财政拨款基本支出</w:t>
      </w:r>
      <w:r>
        <w:rPr>
          <w:rFonts w:hint="eastAsia" w:ascii="仿宋_GB2312" w:eastAsia="仿宋_GB2312" w:cs="宋体"/>
          <w:sz w:val="32"/>
          <w:szCs w:val="32"/>
          <w:lang w:val="en-US" w:eastAsia="zh-CN"/>
        </w:rPr>
        <w:t>3179.1</w:t>
      </w:r>
      <w:r>
        <w:rPr>
          <w:rFonts w:hint="eastAsia" w:ascii="仿宋_GB2312" w:eastAsia="仿宋_GB2312" w:cs="宋体"/>
          <w:sz w:val="32"/>
          <w:szCs w:val="32"/>
        </w:rPr>
        <w:t>万元，其中：本年收入安排支出</w:t>
      </w:r>
      <w:r>
        <w:rPr>
          <w:rFonts w:hint="eastAsia" w:ascii="仿宋_GB2312" w:eastAsia="仿宋_GB2312" w:cs="宋体"/>
          <w:sz w:val="32"/>
          <w:szCs w:val="32"/>
          <w:lang w:val="en-US" w:eastAsia="zh-CN"/>
        </w:rPr>
        <w:t>3179.1</w:t>
      </w:r>
      <w:r>
        <w:rPr>
          <w:rFonts w:hint="eastAsia" w:ascii="仿宋_GB2312" w:eastAsia="仿宋_GB2312" w:cs="宋体"/>
          <w:sz w:val="32"/>
          <w:szCs w:val="32"/>
        </w:rPr>
        <w:t>万元，上年结转资金安排支出0万元。比2023年执行数（决算数）</w:t>
      </w:r>
      <w:r>
        <w:rPr>
          <w:rFonts w:hint="eastAsia" w:ascii="仿宋_GB2312" w:eastAsia="仿宋_GB2312" w:cs="宋体"/>
          <w:sz w:val="32"/>
          <w:szCs w:val="32"/>
          <w:lang w:eastAsia="zh-CN"/>
        </w:rPr>
        <w:t>增加</w:t>
      </w:r>
      <w:r>
        <w:rPr>
          <w:rFonts w:hint="eastAsia" w:ascii="仿宋_GB2312" w:eastAsia="仿宋_GB2312" w:cs="宋体"/>
          <w:sz w:val="32"/>
          <w:szCs w:val="32"/>
          <w:lang w:val="en-US" w:eastAsia="zh-CN"/>
        </w:rPr>
        <w:t>138.93</w:t>
      </w:r>
      <w:r>
        <w:rPr>
          <w:rFonts w:hint="eastAsia" w:ascii="仿宋_GB2312" w:eastAsia="仿宋_GB2312" w:cs="宋体"/>
          <w:sz w:val="32"/>
          <w:szCs w:val="32"/>
        </w:rPr>
        <w:t>万元，</w:t>
      </w:r>
      <w:r>
        <w:rPr>
          <w:rFonts w:hint="eastAsia" w:ascii="仿宋_GB2312" w:eastAsia="仿宋_GB2312" w:cs="宋体"/>
          <w:sz w:val="32"/>
          <w:szCs w:val="32"/>
          <w:lang w:eastAsia="zh-CN"/>
        </w:rPr>
        <w:t>增长</w:t>
      </w:r>
      <w:r>
        <w:rPr>
          <w:rFonts w:hint="eastAsia" w:ascii="仿宋_GB2312" w:eastAsia="仿宋_GB2312" w:cs="宋体"/>
          <w:sz w:val="32"/>
          <w:szCs w:val="32"/>
          <w:lang w:val="en-US" w:eastAsia="zh-CN"/>
        </w:rPr>
        <w:t>4.57</w:t>
      </w:r>
      <w:r>
        <w:rPr>
          <w:rFonts w:hint="eastAsia" w:ascii="仿宋_GB2312" w:eastAsia="仿宋_GB2312" w:cs="宋体"/>
          <w:sz w:val="32"/>
          <w:szCs w:val="32"/>
        </w:rPr>
        <w:t>%。</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人员经费</w:t>
      </w:r>
      <w:r>
        <w:rPr>
          <w:rFonts w:hint="eastAsia" w:ascii="仿宋_GB2312" w:eastAsia="仿宋_GB2312" w:cs="宋体"/>
          <w:sz w:val="32"/>
          <w:szCs w:val="32"/>
          <w:lang w:val="en-US" w:eastAsia="zh-CN"/>
        </w:rPr>
        <w:t>2989.32</w:t>
      </w:r>
      <w:r>
        <w:rPr>
          <w:rFonts w:hint="eastAsia" w:ascii="仿宋_GB2312" w:eastAsia="仿宋_GB2312" w:cs="宋体"/>
          <w:sz w:val="32"/>
          <w:szCs w:val="32"/>
        </w:rPr>
        <w:t>万元，主要包括：基本工资</w:t>
      </w:r>
      <w:r>
        <w:rPr>
          <w:rFonts w:hint="eastAsia" w:ascii="仿宋_GB2312" w:eastAsia="仿宋_GB2312" w:cs="宋体"/>
          <w:sz w:val="32"/>
          <w:szCs w:val="32"/>
          <w:lang w:val="en-US" w:eastAsia="zh-CN"/>
        </w:rPr>
        <w:t>733.22</w:t>
      </w:r>
      <w:r>
        <w:rPr>
          <w:rFonts w:hint="eastAsia" w:ascii="仿宋_GB2312" w:eastAsia="仿宋_GB2312" w:cs="宋体"/>
          <w:sz w:val="32"/>
          <w:szCs w:val="32"/>
        </w:rPr>
        <w:t>万元、津贴补贴</w:t>
      </w:r>
      <w:r>
        <w:rPr>
          <w:rFonts w:hint="eastAsia" w:ascii="仿宋_GB2312" w:eastAsia="仿宋_GB2312" w:cs="宋体"/>
          <w:sz w:val="32"/>
          <w:szCs w:val="32"/>
          <w:lang w:val="en-US" w:eastAsia="zh-CN"/>
        </w:rPr>
        <w:t>585.34</w:t>
      </w:r>
      <w:r>
        <w:rPr>
          <w:rFonts w:hint="eastAsia" w:ascii="仿宋_GB2312" w:eastAsia="仿宋_GB2312" w:cs="宋体"/>
          <w:sz w:val="32"/>
          <w:szCs w:val="32"/>
        </w:rPr>
        <w:t>万元、奖金</w:t>
      </w:r>
      <w:r>
        <w:rPr>
          <w:rFonts w:hint="eastAsia" w:ascii="仿宋_GB2312" w:eastAsia="仿宋_GB2312" w:cs="宋体"/>
          <w:sz w:val="32"/>
          <w:szCs w:val="32"/>
          <w:lang w:val="en-US" w:eastAsia="zh-CN"/>
        </w:rPr>
        <w:t>561.49</w:t>
      </w:r>
      <w:r>
        <w:rPr>
          <w:rFonts w:hint="eastAsia" w:ascii="仿宋_GB2312" w:eastAsia="仿宋_GB2312" w:cs="宋体"/>
          <w:sz w:val="32"/>
          <w:szCs w:val="32"/>
        </w:rPr>
        <w:t>万元、社会保障缴费</w:t>
      </w:r>
      <w:r>
        <w:rPr>
          <w:rFonts w:hint="eastAsia" w:ascii="仿宋_GB2312" w:eastAsia="仿宋_GB2312" w:cs="宋体"/>
          <w:sz w:val="32"/>
          <w:szCs w:val="32"/>
          <w:lang w:val="en-US" w:eastAsia="zh-CN"/>
        </w:rPr>
        <w:t>474.67</w:t>
      </w:r>
      <w:r>
        <w:rPr>
          <w:rFonts w:hint="eastAsia" w:ascii="仿宋_GB2312" w:eastAsia="仿宋_GB2312" w:cs="宋体"/>
          <w:sz w:val="32"/>
          <w:szCs w:val="32"/>
        </w:rPr>
        <w:t>万元、绩效工资</w:t>
      </w:r>
      <w:r>
        <w:rPr>
          <w:rFonts w:hint="eastAsia" w:ascii="仿宋_GB2312" w:eastAsia="仿宋_GB2312" w:cs="宋体"/>
          <w:sz w:val="32"/>
          <w:szCs w:val="32"/>
          <w:lang w:val="en-US" w:eastAsia="zh-CN"/>
        </w:rPr>
        <w:t>320.33</w:t>
      </w:r>
      <w:r>
        <w:rPr>
          <w:rFonts w:hint="eastAsia" w:ascii="仿宋_GB2312" w:eastAsia="仿宋_GB2312" w:cs="宋体"/>
          <w:sz w:val="32"/>
          <w:szCs w:val="32"/>
        </w:rPr>
        <w:t>万元、退休费</w:t>
      </w:r>
      <w:r>
        <w:rPr>
          <w:rFonts w:hint="eastAsia" w:ascii="仿宋_GB2312" w:eastAsia="仿宋_GB2312" w:cs="宋体"/>
          <w:sz w:val="32"/>
          <w:szCs w:val="32"/>
          <w:lang w:val="en-US" w:eastAsia="zh-CN"/>
        </w:rPr>
        <w:t>105.13</w:t>
      </w:r>
      <w:r>
        <w:rPr>
          <w:rFonts w:hint="eastAsia" w:ascii="仿宋_GB2312" w:eastAsia="仿宋_GB2312" w:cs="宋体"/>
          <w:sz w:val="32"/>
          <w:szCs w:val="32"/>
        </w:rPr>
        <w:t>万元、住房公积金</w:t>
      </w:r>
      <w:r>
        <w:rPr>
          <w:rFonts w:hint="eastAsia" w:ascii="仿宋_GB2312" w:eastAsia="仿宋_GB2312" w:cs="宋体"/>
          <w:sz w:val="32"/>
          <w:szCs w:val="32"/>
          <w:lang w:val="en-US" w:eastAsia="zh-CN"/>
        </w:rPr>
        <w:t>206.28</w:t>
      </w:r>
      <w:r>
        <w:rPr>
          <w:rFonts w:hint="eastAsia" w:ascii="仿宋_GB2312" w:eastAsia="仿宋_GB2312" w:cs="宋体"/>
          <w:sz w:val="32"/>
          <w:szCs w:val="32"/>
        </w:rPr>
        <w:t>万元、</w:t>
      </w:r>
      <w:r>
        <w:rPr>
          <w:rFonts w:hint="eastAsia" w:ascii="仿宋_GB2312" w:eastAsia="仿宋_GB2312" w:cs="宋体"/>
          <w:sz w:val="32"/>
          <w:szCs w:val="32"/>
          <w:lang w:eastAsia="zh-CN"/>
        </w:rPr>
        <w:t>生活补助</w:t>
      </w:r>
      <w:r>
        <w:rPr>
          <w:rFonts w:hint="eastAsia" w:ascii="仿宋_GB2312" w:eastAsia="仿宋_GB2312" w:cs="宋体"/>
          <w:sz w:val="32"/>
          <w:szCs w:val="32"/>
          <w:lang w:val="en-US" w:eastAsia="zh-CN"/>
        </w:rPr>
        <w:t>0.84万元、奖励金0.21万元，</w:t>
      </w:r>
      <w:r>
        <w:rPr>
          <w:rFonts w:hint="eastAsia" w:ascii="仿宋_GB2312" w:eastAsia="仿宋_GB2312" w:cs="宋体"/>
          <w:sz w:val="32"/>
          <w:szCs w:val="32"/>
        </w:rPr>
        <w:t>其他对个人和家庭的补助支出1.</w:t>
      </w:r>
      <w:r>
        <w:rPr>
          <w:rFonts w:hint="eastAsia" w:ascii="仿宋_GB2312" w:eastAsia="仿宋_GB2312" w:cs="宋体"/>
          <w:sz w:val="32"/>
          <w:szCs w:val="32"/>
          <w:lang w:val="en-US" w:eastAsia="zh-CN"/>
        </w:rPr>
        <w:t>81</w:t>
      </w:r>
      <w:r>
        <w:rPr>
          <w:rFonts w:hint="eastAsia" w:ascii="仿宋_GB2312" w:eastAsia="仿宋_GB2312" w:cs="宋体"/>
          <w:sz w:val="32"/>
          <w:szCs w:val="32"/>
        </w:rPr>
        <w:t>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公用经费</w:t>
      </w:r>
      <w:r>
        <w:rPr>
          <w:rFonts w:hint="eastAsia" w:ascii="仿宋_GB2312" w:eastAsia="仿宋_GB2312" w:cs="宋体"/>
          <w:sz w:val="32"/>
          <w:szCs w:val="32"/>
          <w:lang w:val="en-US" w:eastAsia="zh-CN"/>
        </w:rPr>
        <w:t>189.78</w:t>
      </w:r>
      <w:r>
        <w:rPr>
          <w:rFonts w:hint="eastAsia" w:ascii="仿宋_GB2312" w:eastAsia="仿宋_GB2312" w:cs="宋体"/>
          <w:sz w:val="32"/>
          <w:szCs w:val="32"/>
        </w:rPr>
        <w:t>万元，主要包括：办公费</w:t>
      </w:r>
      <w:r>
        <w:rPr>
          <w:rFonts w:hint="eastAsia" w:ascii="仿宋_GB2312" w:eastAsia="仿宋_GB2312" w:cs="宋体"/>
          <w:sz w:val="32"/>
          <w:szCs w:val="32"/>
          <w:lang w:val="en-US" w:eastAsia="zh-CN"/>
        </w:rPr>
        <w:t>39.39</w:t>
      </w:r>
      <w:r>
        <w:rPr>
          <w:rFonts w:hint="eastAsia" w:ascii="仿宋_GB2312" w:eastAsia="仿宋_GB2312" w:cs="宋体"/>
          <w:sz w:val="32"/>
          <w:szCs w:val="32"/>
        </w:rPr>
        <w:t>万元、印刷费3.5万元、</w:t>
      </w:r>
      <w:r>
        <w:rPr>
          <w:rFonts w:hint="eastAsia" w:ascii="仿宋_GB2312" w:eastAsia="仿宋_GB2312" w:cs="宋体"/>
          <w:sz w:val="32"/>
          <w:szCs w:val="32"/>
          <w:lang w:eastAsia="zh-CN"/>
        </w:rPr>
        <w:t>咨询费</w:t>
      </w:r>
      <w:r>
        <w:rPr>
          <w:rFonts w:hint="eastAsia" w:ascii="仿宋_GB2312" w:eastAsia="仿宋_GB2312" w:cs="宋体"/>
          <w:sz w:val="32"/>
          <w:szCs w:val="32"/>
          <w:lang w:val="en-US" w:eastAsia="zh-CN"/>
        </w:rPr>
        <w:t>1万元、</w:t>
      </w:r>
      <w:r>
        <w:rPr>
          <w:rFonts w:hint="eastAsia" w:ascii="仿宋_GB2312" w:eastAsia="仿宋_GB2312" w:cs="宋体"/>
          <w:sz w:val="32"/>
          <w:szCs w:val="32"/>
        </w:rPr>
        <w:t>水费</w:t>
      </w:r>
      <w:r>
        <w:rPr>
          <w:rFonts w:hint="eastAsia" w:ascii="仿宋_GB2312" w:eastAsia="仿宋_GB2312" w:cs="宋体"/>
          <w:sz w:val="32"/>
          <w:szCs w:val="32"/>
          <w:lang w:val="en-US" w:eastAsia="zh-CN"/>
        </w:rPr>
        <w:t>3.16</w:t>
      </w:r>
      <w:r>
        <w:rPr>
          <w:rFonts w:hint="eastAsia" w:ascii="仿宋_GB2312" w:eastAsia="仿宋_GB2312" w:cs="宋体"/>
          <w:sz w:val="32"/>
          <w:szCs w:val="32"/>
        </w:rPr>
        <w:t>万元、邮电费3</w:t>
      </w:r>
      <w:r>
        <w:rPr>
          <w:rFonts w:hint="eastAsia" w:ascii="仿宋_GB2312" w:eastAsia="仿宋_GB2312" w:cs="宋体"/>
          <w:sz w:val="32"/>
          <w:szCs w:val="32"/>
          <w:lang w:val="en-US" w:eastAsia="zh-CN"/>
        </w:rPr>
        <w:t>.5</w:t>
      </w:r>
      <w:r>
        <w:rPr>
          <w:rFonts w:hint="eastAsia" w:ascii="仿宋_GB2312" w:eastAsia="仿宋_GB2312" w:cs="宋体"/>
          <w:sz w:val="32"/>
          <w:szCs w:val="32"/>
        </w:rPr>
        <w:t>万元、取暖费</w:t>
      </w:r>
      <w:r>
        <w:rPr>
          <w:rFonts w:hint="eastAsia" w:ascii="仿宋_GB2312" w:eastAsia="仿宋_GB2312" w:cs="宋体"/>
          <w:sz w:val="32"/>
          <w:szCs w:val="32"/>
          <w:lang w:val="en-US" w:eastAsia="zh-CN"/>
        </w:rPr>
        <w:t>21.74</w:t>
      </w:r>
      <w:r>
        <w:rPr>
          <w:rFonts w:hint="eastAsia" w:ascii="仿宋_GB2312" w:eastAsia="仿宋_GB2312" w:cs="宋体"/>
          <w:sz w:val="32"/>
          <w:szCs w:val="32"/>
        </w:rPr>
        <w:t>万元、差旅费9.5万元、因维修（护）费</w:t>
      </w:r>
      <w:r>
        <w:rPr>
          <w:rFonts w:hint="eastAsia" w:ascii="仿宋_GB2312" w:eastAsia="仿宋_GB2312" w:cs="宋体"/>
          <w:sz w:val="32"/>
          <w:szCs w:val="32"/>
          <w:lang w:val="en-US" w:eastAsia="zh-CN"/>
        </w:rPr>
        <w:t>10.5</w:t>
      </w:r>
      <w:r>
        <w:rPr>
          <w:rFonts w:hint="eastAsia" w:ascii="仿宋_GB2312" w:eastAsia="仿宋_GB2312" w:cs="宋体"/>
          <w:sz w:val="32"/>
          <w:szCs w:val="32"/>
        </w:rPr>
        <w:t>万元、专用材料费20万元、委托业务费3万元、工会经费</w:t>
      </w:r>
      <w:r>
        <w:rPr>
          <w:rFonts w:hint="eastAsia" w:ascii="仿宋_GB2312" w:eastAsia="仿宋_GB2312" w:cs="宋体"/>
          <w:sz w:val="32"/>
          <w:szCs w:val="32"/>
          <w:lang w:val="en-US" w:eastAsia="zh-CN"/>
        </w:rPr>
        <w:t>21.45</w:t>
      </w:r>
      <w:r>
        <w:rPr>
          <w:rFonts w:hint="eastAsia" w:ascii="仿宋_GB2312" w:eastAsia="仿宋_GB2312" w:cs="宋体"/>
          <w:sz w:val="32"/>
          <w:szCs w:val="32"/>
        </w:rPr>
        <w:t>万元、其他交通费1</w:t>
      </w:r>
      <w:r>
        <w:rPr>
          <w:rFonts w:hint="eastAsia" w:ascii="仿宋_GB2312" w:eastAsia="仿宋_GB2312" w:cs="宋体"/>
          <w:sz w:val="32"/>
          <w:szCs w:val="32"/>
          <w:lang w:val="en-US" w:eastAsia="zh-CN"/>
        </w:rPr>
        <w:t>8</w:t>
      </w:r>
      <w:r>
        <w:rPr>
          <w:rFonts w:hint="eastAsia" w:ascii="仿宋_GB2312" w:eastAsia="仿宋_GB2312" w:cs="宋体"/>
          <w:sz w:val="32"/>
          <w:szCs w:val="32"/>
        </w:rPr>
        <w:t>.9</w:t>
      </w:r>
      <w:r>
        <w:rPr>
          <w:rFonts w:hint="eastAsia" w:ascii="仿宋_GB2312" w:eastAsia="仿宋_GB2312" w:cs="宋体"/>
          <w:sz w:val="32"/>
          <w:szCs w:val="32"/>
          <w:lang w:val="en-US" w:eastAsia="zh-CN"/>
        </w:rPr>
        <w:t>6</w:t>
      </w:r>
      <w:r>
        <w:rPr>
          <w:rFonts w:hint="eastAsia" w:ascii="仿宋_GB2312" w:eastAsia="仿宋_GB2312" w:cs="宋体"/>
          <w:sz w:val="32"/>
          <w:szCs w:val="32"/>
        </w:rPr>
        <w:t>万元、其他商品和服务支出</w:t>
      </w:r>
      <w:r>
        <w:rPr>
          <w:rFonts w:hint="eastAsia" w:ascii="仿宋_GB2312" w:eastAsia="仿宋_GB2312" w:cs="宋体"/>
          <w:sz w:val="32"/>
          <w:szCs w:val="32"/>
          <w:lang w:val="en-US" w:eastAsia="zh-CN"/>
        </w:rPr>
        <w:t>34.08</w:t>
      </w:r>
      <w:r>
        <w:rPr>
          <w:rFonts w:hint="eastAsia" w:ascii="仿宋_GB2312" w:eastAsia="仿宋_GB2312" w:cs="宋体"/>
          <w:sz w:val="32"/>
          <w:szCs w:val="32"/>
        </w:rPr>
        <w:t>万元。</w:t>
      </w:r>
    </w:p>
    <w:p>
      <w:pPr>
        <w:widowControl/>
        <w:spacing w:line="560" w:lineRule="exact"/>
        <w:ind w:firstLine="480"/>
        <w:jc w:val="both"/>
        <w:rPr>
          <w:rFonts w:hint="eastAsia" w:ascii="楷体_GB2312" w:eastAsia="楷体_GB2312" w:cs="宋体"/>
          <w:b/>
          <w:bCs/>
          <w:sz w:val="32"/>
          <w:szCs w:val="32"/>
        </w:rPr>
      </w:pPr>
      <w:r>
        <w:rPr>
          <w:rFonts w:hint="eastAsia" w:ascii="楷体_GB2312" w:eastAsia="楷体_GB2312" w:cs="宋体"/>
          <w:b/>
          <w:bCs/>
          <w:sz w:val="32"/>
          <w:szCs w:val="32"/>
        </w:rPr>
        <w:t>（二）项目支出情况说明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原州区综合执法局汇总2024年一般公共预算财政拨款项目支出</w:t>
      </w:r>
      <w:r>
        <w:rPr>
          <w:rFonts w:hint="eastAsia" w:ascii="仿宋_GB2312" w:eastAsia="仿宋_GB2312" w:cs="宋体"/>
          <w:sz w:val="32"/>
          <w:szCs w:val="32"/>
          <w:lang w:val="en-US" w:eastAsia="zh-CN"/>
        </w:rPr>
        <w:t>1691</w:t>
      </w:r>
      <w:r>
        <w:rPr>
          <w:rFonts w:hint="eastAsia" w:ascii="仿宋_GB2312" w:eastAsia="仿宋_GB2312" w:cs="宋体"/>
          <w:sz w:val="32"/>
          <w:szCs w:val="32"/>
        </w:rPr>
        <w:t>万元，其中：本年收入安排支出</w:t>
      </w:r>
      <w:r>
        <w:rPr>
          <w:rFonts w:hint="eastAsia" w:ascii="仿宋_GB2312" w:eastAsia="仿宋_GB2312" w:cs="宋体"/>
          <w:sz w:val="32"/>
          <w:szCs w:val="32"/>
          <w:lang w:val="en-US" w:eastAsia="zh-CN"/>
        </w:rPr>
        <w:t>1691</w:t>
      </w:r>
      <w:r>
        <w:rPr>
          <w:rFonts w:hint="eastAsia" w:ascii="仿宋_GB2312" w:eastAsia="仿宋_GB2312" w:cs="宋体"/>
          <w:sz w:val="32"/>
          <w:szCs w:val="32"/>
        </w:rPr>
        <w:t>万元，上年结转结余资金安排支出0万元。包括：城乡社区支出（类）城乡社区管理事务（款）城管执法（项）2024年预算95万元，比2023年执行数（决算数）减少450万元，下降82.57%。主要用于城管执法协管人员工资和执法车辆燃油费、保险费及维修费；城乡社区支出（类）城乡社区环境卫生（款）城乡社区环境卫生2024年预算</w:t>
      </w:r>
      <w:r>
        <w:rPr>
          <w:rFonts w:hint="eastAsia" w:ascii="仿宋_GB2312" w:eastAsia="仿宋_GB2312" w:cs="宋体"/>
          <w:sz w:val="32"/>
          <w:szCs w:val="32"/>
          <w:lang w:val="en-US" w:eastAsia="zh-CN"/>
        </w:rPr>
        <w:t>596</w:t>
      </w:r>
      <w:r>
        <w:rPr>
          <w:rFonts w:hint="eastAsia" w:ascii="仿宋_GB2312" w:eastAsia="仿宋_GB2312" w:cs="宋体"/>
          <w:sz w:val="32"/>
          <w:szCs w:val="32"/>
        </w:rPr>
        <w:t>万元，比2023年执行数（决算数）减少</w:t>
      </w:r>
      <w:r>
        <w:rPr>
          <w:rFonts w:hint="eastAsia" w:ascii="仿宋_GB2312" w:eastAsia="仿宋_GB2312" w:cs="宋体"/>
          <w:sz w:val="32"/>
          <w:szCs w:val="32"/>
          <w:lang w:val="en-US" w:eastAsia="zh-CN"/>
        </w:rPr>
        <w:t>4679.36</w:t>
      </w:r>
      <w:r>
        <w:rPr>
          <w:rFonts w:hint="eastAsia" w:ascii="仿宋_GB2312" w:eastAsia="仿宋_GB2312" w:cs="宋体"/>
          <w:sz w:val="32"/>
          <w:szCs w:val="32"/>
        </w:rPr>
        <w:t>万元，下降</w:t>
      </w:r>
      <w:r>
        <w:rPr>
          <w:rFonts w:hint="eastAsia" w:ascii="仿宋_GB2312" w:eastAsia="仿宋_GB2312" w:cs="宋体"/>
          <w:sz w:val="32"/>
          <w:szCs w:val="32"/>
          <w:lang w:val="en-US" w:eastAsia="zh-CN"/>
        </w:rPr>
        <w:t>88.7</w:t>
      </w:r>
      <w:r>
        <w:rPr>
          <w:rFonts w:hint="eastAsia" w:ascii="仿宋_GB2312" w:eastAsia="仿宋_GB2312" w:cs="宋体"/>
          <w:sz w:val="32"/>
          <w:szCs w:val="32"/>
        </w:rPr>
        <w:t>%。主要用于天楹环卫一体化清扫保洁外包费</w:t>
      </w:r>
      <w:r>
        <w:rPr>
          <w:rFonts w:hint="eastAsia" w:ascii="仿宋_GB2312" w:eastAsia="仿宋_GB2312" w:cs="宋体"/>
          <w:sz w:val="32"/>
          <w:szCs w:val="32"/>
          <w:lang w:eastAsia="zh-CN"/>
        </w:rPr>
        <w:t>及环卫绿化人员工资</w:t>
      </w:r>
      <w:r>
        <w:rPr>
          <w:rFonts w:hint="eastAsia" w:ascii="仿宋_GB2312" w:eastAsia="仿宋_GB2312" w:cs="宋体"/>
          <w:sz w:val="32"/>
          <w:szCs w:val="32"/>
        </w:rPr>
        <w:t>；住房保障支出（类）保障性安居工程支出（款）保障性住房租金补贴（项）2024年预算373万元，比2023年执行数（决算数）减少138.79万元，下降27.12%。主要用于公租房租赁补贴；住房保障支出（类）保障性安居工程支出（款）老旧小区改造（项）2024年预算627万元，比2023年执行数（决算数）减少1657.1万元，下降72.55%。主要用于老旧小区改造项目费。</w:t>
      </w:r>
    </w:p>
    <w:p>
      <w:pPr>
        <w:widowControl/>
        <w:numPr>
          <w:ilvl w:val="0"/>
          <w:numId w:val="2"/>
        </w:numPr>
        <w:spacing w:line="560" w:lineRule="exact"/>
        <w:ind w:firstLine="480"/>
        <w:jc w:val="both"/>
        <w:rPr>
          <w:rFonts w:hint="eastAsia" w:ascii="黑体" w:eastAsia="黑体" w:cs="宋体"/>
          <w:sz w:val="32"/>
          <w:szCs w:val="32"/>
        </w:rPr>
      </w:pPr>
      <w:r>
        <w:rPr>
          <w:rFonts w:hint="eastAsia" w:ascii="黑体" w:eastAsia="黑体" w:cs="宋体"/>
          <w:sz w:val="32"/>
          <w:szCs w:val="32"/>
        </w:rPr>
        <w:t>关于原州区综合执法局</w:t>
      </w:r>
      <w:r>
        <w:rPr>
          <w:rFonts w:hint="eastAsia" w:ascii="黑体" w:eastAsia="黑体" w:cs="宋体"/>
          <w:sz w:val="32"/>
          <w:szCs w:val="32"/>
          <w:lang w:eastAsia="zh-CN"/>
        </w:rPr>
        <w:t>汇总</w:t>
      </w:r>
      <w:r>
        <w:rPr>
          <w:rFonts w:hint="eastAsia" w:ascii="黑体" w:eastAsia="黑体" w:cs="宋体"/>
          <w:sz w:val="32"/>
          <w:szCs w:val="32"/>
        </w:rPr>
        <w:t>2024年一般公共预算财政拨款“三公”经费预算情况说明</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2024年“三公”经费财政拨款预算数为0万元，其中：因公出国（境）费0万元，公务用车购置0万元，公务用车运行费0万元，公务接待费0 万元。</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2024年“三公”经费财政拨款预算比2023年增加（减少）0万元，其中：因公出国（境）费增加（减少）0万元，主要原因无因公出国（境）费；公务用车购置费增加（减少）0万元，主要原因无公务用车购置费；公务用车运行费增加（减少）万元，主要原因无公务用车运行费；公务接待费增加（减少）0万元，主要原因无公务接待费。</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四、关于原州区综合执法局</w:t>
      </w:r>
      <w:r>
        <w:rPr>
          <w:rFonts w:hint="eastAsia" w:ascii="黑体" w:eastAsia="黑体" w:cs="宋体"/>
          <w:sz w:val="32"/>
          <w:szCs w:val="32"/>
          <w:lang w:eastAsia="zh-CN"/>
        </w:rPr>
        <w:t>汇总</w:t>
      </w:r>
      <w:r>
        <w:rPr>
          <w:rFonts w:hint="eastAsia" w:ascii="黑体" w:eastAsia="黑体" w:cs="宋体"/>
          <w:sz w:val="32"/>
          <w:szCs w:val="32"/>
        </w:rPr>
        <w:t>2024年政府性基金预算拨款情况说明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2024年无政府性基金预算财政拨款收支(没有政府性基金预算的单位填写)。</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政府性基金预算财政拨款收入0万元，用于。政府性基金预算财政拨款支出预算0万元(按政府收支科目类、款、项，用途分项说明)（有提前下达政府性基金专项的单位如实填写-原州区残联、民政局、教体局、体育中心）</w:t>
      </w:r>
    </w:p>
    <w:p>
      <w:pPr>
        <w:widowControl/>
        <w:spacing w:line="560" w:lineRule="exact"/>
        <w:jc w:val="both"/>
        <w:rPr>
          <w:rFonts w:hint="eastAsia" w:ascii="黑体" w:eastAsia="黑体" w:cs="宋体"/>
          <w:sz w:val="32"/>
          <w:szCs w:val="32"/>
        </w:rPr>
      </w:pPr>
      <w:r>
        <w:rPr>
          <w:rFonts w:hint="eastAsia" w:ascii="黑体" w:eastAsia="黑体" w:cs="宋体"/>
          <w:sz w:val="32"/>
          <w:szCs w:val="32"/>
        </w:rPr>
        <w:t>五、关于原州区综合执法局</w:t>
      </w:r>
      <w:r>
        <w:rPr>
          <w:rFonts w:hint="eastAsia" w:ascii="黑体" w:eastAsia="黑体" w:cs="宋体"/>
          <w:sz w:val="32"/>
          <w:szCs w:val="32"/>
          <w:lang w:eastAsia="zh-CN"/>
        </w:rPr>
        <w:t>汇总</w:t>
      </w:r>
      <w:r>
        <w:rPr>
          <w:rFonts w:hint="eastAsia" w:ascii="黑体" w:eastAsia="黑体" w:cs="宋体"/>
          <w:sz w:val="32"/>
          <w:szCs w:val="32"/>
        </w:rPr>
        <w:t>2024年收支预算情况的总体说明</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2024年收入总预算</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万元，其中：本年收入</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万元，上年结转结余0万元；支出总预算</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万元，其中：本年支出</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万元，年末结转结余0万元。</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本年收入包括：财政拨款预算收入</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万元，占100%；事业预算收入</w:t>
      </w:r>
      <w:r>
        <w:rPr>
          <w:rFonts w:hint="eastAsia" w:ascii="仿宋_GB2312" w:eastAsia="仿宋_GB2312" w:cs="宋体"/>
          <w:sz w:val="32"/>
          <w:szCs w:val="32"/>
          <w:lang w:val="en-US" w:eastAsia="zh-CN"/>
        </w:rPr>
        <w:t>693.24</w:t>
      </w:r>
      <w:r>
        <w:rPr>
          <w:rFonts w:hint="eastAsia" w:ascii="仿宋_GB2312" w:eastAsia="仿宋_GB2312" w:cs="宋体"/>
          <w:sz w:val="32"/>
          <w:szCs w:val="32"/>
        </w:rPr>
        <w:t>万元，占</w:t>
      </w:r>
      <w:r>
        <w:rPr>
          <w:rFonts w:hint="eastAsia" w:ascii="仿宋_GB2312" w:eastAsia="仿宋_GB2312" w:cs="宋体"/>
          <w:sz w:val="32"/>
          <w:szCs w:val="32"/>
          <w:lang w:val="en-US" w:eastAsia="zh-CN"/>
        </w:rPr>
        <w:t>14.23%</w:t>
      </w:r>
      <w:r>
        <w:rPr>
          <w:rFonts w:hint="eastAsia" w:ascii="仿宋_GB2312" w:eastAsia="仿宋_GB2312" w:cs="宋体"/>
          <w:sz w:val="32"/>
          <w:szCs w:val="32"/>
        </w:rPr>
        <w:t>；上级补助预算收入0万元，占0；附属单位上缴预算收入0万元，占0；经营预算收入0万元，占0；债务预算收入0万元，占0；非同级财政拨款预算收入0万元，占0；投资预算收益0万元，占0；其他预算收入0万元，占0。</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本年支出包括：行政支出4176.86万元，占</w:t>
      </w:r>
      <w:r>
        <w:rPr>
          <w:rFonts w:hint="eastAsia" w:ascii="仿宋_GB2312" w:eastAsia="仿宋_GB2312" w:cs="宋体"/>
          <w:sz w:val="32"/>
          <w:szCs w:val="32"/>
          <w:lang w:val="en-US" w:eastAsia="zh-CN"/>
        </w:rPr>
        <w:t>85.77</w:t>
      </w:r>
      <w:r>
        <w:rPr>
          <w:rFonts w:hint="eastAsia" w:ascii="仿宋_GB2312" w:eastAsia="仿宋_GB2312" w:cs="宋体"/>
          <w:sz w:val="32"/>
          <w:szCs w:val="32"/>
        </w:rPr>
        <w:t>%；事业支出</w:t>
      </w:r>
      <w:r>
        <w:rPr>
          <w:rFonts w:hint="eastAsia" w:ascii="仿宋_GB2312" w:eastAsia="仿宋_GB2312" w:cs="宋体"/>
          <w:sz w:val="32"/>
          <w:szCs w:val="32"/>
          <w:lang w:val="en-US" w:eastAsia="zh-CN"/>
        </w:rPr>
        <w:t>693.24</w:t>
      </w:r>
      <w:r>
        <w:rPr>
          <w:rFonts w:hint="eastAsia" w:ascii="仿宋_GB2312" w:eastAsia="仿宋_GB2312" w:cs="宋体"/>
          <w:sz w:val="32"/>
          <w:szCs w:val="32"/>
        </w:rPr>
        <w:t>万元，占</w:t>
      </w:r>
      <w:r>
        <w:rPr>
          <w:rFonts w:hint="eastAsia" w:ascii="仿宋_GB2312" w:eastAsia="仿宋_GB2312" w:cs="宋体"/>
          <w:sz w:val="32"/>
          <w:szCs w:val="32"/>
          <w:lang w:val="en-US" w:eastAsia="zh-CN"/>
        </w:rPr>
        <w:t>14.23%</w:t>
      </w:r>
      <w:r>
        <w:rPr>
          <w:rFonts w:hint="eastAsia" w:ascii="仿宋_GB2312" w:eastAsia="仿宋_GB2312" w:cs="宋体"/>
          <w:sz w:val="32"/>
          <w:szCs w:val="32"/>
        </w:rPr>
        <w:t>；经营支出0万元，占0；上缴上级支出0万元，占0；对附属单位补助支出0万元，占0；投资支出0万元，占0；债务还本支出0万元，占0；其他支出0万元，占0。</w:t>
      </w:r>
    </w:p>
    <w:p>
      <w:pPr>
        <w:widowControl/>
        <w:spacing w:line="560" w:lineRule="exact"/>
        <w:ind w:firstLine="480"/>
        <w:jc w:val="both"/>
        <w:rPr>
          <w:rFonts w:hint="eastAsia" w:ascii="黑体" w:eastAsia="黑体" w:cs="宋体"/>
          <w:sz w:val="32"/>
          <w:szCs w:val="32"/>
        </w:rPr>
      </w:pPr>
      <w:r>
        <w:rPr>
          <w:rFonts w:hint="eastAsia" w:ascii="黑体" w:eastAsia="黑体" w:cs="宋体"/>
          <w:sz w:val="32"/>
          <w:szCs w:val="32"/>
        </w:rPr>
        <w:t>六、其他重要事项的情况说明</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（一）机关运行经费（行政单位）或事业运行经费（事业单位）</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w:t>
      </w:r>
      <w:r>
        <w:rPr>
          <w:rFonts w:hint="eastAsia" w:ascii="仿宋_GB2312" w:eastAsia="仿宋_GB2312" w:cs="宋体"/>
          <w:kern w:val="0"/>
          <w:sz w:val="32"/>
          <w:szCs w:val="32"/>
          <w:lang w:eastAsia="zh-CN"/>
        </w:rPr>
        <w:t>原州区综合执法局汇总</w:t>
      </w:r>
      <w:r>
        <w:rPr>
          <w:rFonts w:hint="eastAsia" w:ascii="仿宋_GB2312" w:eastAsia="仿宋_GB2312"/>
          <w:sz w:val="32"/>
          <w:szCs w:val="32"/>
        </w:rPr>
        <w:t>及所属</w:t>
      </w:r>
      <w:r>
        <w:rPr>
          <w:rFonts w:hint="eastAsia" w:ascii="仿宋_GB2312" w:eastAsia="仿宋_GB2312" w:cs="宋体"/>
          <w:kern w:val="0"/>
          <w:sz w:val="32"/>
          <w:szCs w:val="32"/>
          <w:lang w:eastAsia="zh-CN"/>
        </w:rPr>
        <w:t>原州区综合执法局</w:t>
      </w:r>
      <w:r>
        <w:rPr>
          <w:rFonts w:hint="eastAsia" w:ascii="仿宋_GB2312" w:hAnsi="宋体" w:eastAsia="仿宋_GB2312" w:cs="宋体"/>
          <w:kern w:val="0"/>
          <w:sz w:val="32"/>
          <w:szCs w:val="32"/>
        </w:rPr>
        <w:t>本级</w:t>
      </w:r>
      <w:r>
        <w:rPr>
          <w:rFonts w:hint="eastAsia" w:ascii="仿宋_GB2312" w:eastAsia="仿宋_GB2312" w:cs="宋体"/>
          <w:kern w:val="0"/>
          <w:sz w:val="32"/>
          <w:szCs w:val="32"/>
          <w:lang w:eastAsia="zh-CN"/>
        </w:rPr>
        <w:t>、</w:t>
      </w:r>
      <w:r>
        <w:rPr>
          <w:rFonts w:hint="eastAsia" w:ascii="仿宋_GB2312" w:eastAsia="仿宋_GB2312"/>
          <w:sz w:val="32"/>
          <w:szCs w:val="32"/>
        </w:rPr>
        <w:t>原州区城市管理执法监察大</w:t>
      </w:r>
      <w:r>
        <w:rPr>
          <w:rFonts w:hint="eastAsia" w:ascii="仿宋_GB2312" w:eastAsia="仿宋_GB2312"/>
          <w:sz w:val="32"/>
          <w:szCs w:val="32"/>
          <w:lang w:eastAsia="zh-CN"/>
        </w:rPr>
        <w:t>队、</w:t>
      </w:r>
      <w:r>
        <w:rPr>
          <w:rFonts w:hint="eastAsia" w:ascii="仿宋_GB2312" w:hAnsi="宋体" w:eastAsia="仿宋_GB2312" w:cs="宋体"/>
          <w:kern w:val="0"/>
          <w:sz w:val="32"/>
          <w:szCs w:val="32"/>
          <w:lang w:val="en-US" w:eastAsia="zh-CN"/>
        </w:rPr>
        <w:t>原州区住房保障和物业管理中心</w:t>
      </w:r>
      <w:r>
        <w:rPr>
          <w:rFonts w:hint="eastAsia" w:ascii="仿宋_GB2312" w:eastAsia="仿宋_GB2312" w:cs="宋体"/>
          <w:kern w:val="0"/>
          <w:sz w:val="32"/>
          <w:szCs w:val="32"/>
          <w:lang w:val="en-US" w:eastAsia="zh-CN"/>
        </w:rPr>
        <w:t>、</w:t>
      </w:r>
      <w:r>
        <w:rPr>
          <w:rFonts w:hint="eastAsia" w:ascii="仿宋_GB2312" w:hAnsi="宋体" w:eastAsia="仿宋_GB2312" w:cs="宋体"/>
          <w:kern w:val="0"/>
          <w:sz w:val="32"/>
          <w:szCs w:val="32"/>
          <w:lang w:eastAsia="zh-CN"/>
        </w:rPr>
        <w:t>原州区环境卫生服务中心、原州区土地房屋征收办公室</w:t>
      </w:r>
      <w:r>
        <w:rPr>
          <w:rFonts w:hint="eastAsia" w:ascii="仿宋_GB2312" w:eastAsia="仿宋_GB2312"/>
          <w:sz w:val="32"/>
          <w:szCs w:val="32"/>
        </w:rPr>
        <w:t xml:space="preserve"> 1 个行政单位</w:t>
      </w:r>
      <w:r>
        <w:rPr>
          <w:rFonts w:hint="eastAsia" w:ascii="仿宋_GB2312" w:hAnsi="宋体" w:eastAsia="仿宋_GB2312" w:cs="宋体"/>
          <w:kern w:val="0"/>
          <w:sz w:val="32"/>
          <w:szCs w:val="32"/>
        </w:rPr>
        <w:t>和……</w:t>
      </w:r>
      <w:r>
        <w:rPr>
          <w:rFonts w:hint="eastAsia" w:ascii="仿宋_GB2312" w:hAnsi="宋体" w:eastAsia="仿宋_GB2312" w:cs="宋体"/>
          <w:kern w:val="0"/>
          <w:sz w:val="32"/>
          <w:szCs w:val="32"/>
          <w:lang w:val="en-US" w:eastAsia="zh-CN"/>
        </w:rPr>
        <w:t>(</w:t>
      </w:r>
      <w:r>
        <w:rPr>
          <w:rFonts w:hint="eastAsia" w:ascii="仿宋_GB2312" w:hAnsi="宋体" w:eastAsia="仿宋_GB2312" w:cs="宋体"/>
          <w:b/>
          <w:bCs/>
          <w:kern w:val="0"/>
          <w:sz w:val="32"/>
          <w:szCs w:val="32"/>
        </w:rPr>
        <w:t>所属单位名称</w:t>
      </w:r>
      <w:r>
        <w:rPr>
          <w:rFonts w:hint="eastAsia" w:ascii="仿宋_GB2312" w:hAnsi="宋体" w:eastAsia="仿宋_GB2312" w:cs="宋体"/>
          <w:kern w:val="0"/>
          <w:sz w:val="32"/>
          <w:szCs w:val="32"/>
          <w:lang w:val="en-US" w:eastAsia="zh-CN"/>
        </w:rPr>
        <w:t>)</w:t>
      </w:r>
      <w:r>
        <w:rPr>
          <w:rFonts w:hint="eastAsia" w:ascii="仿宋_GB2312" w:hAnsi="宋体" w:eastAsia="仿宋_GB2312" w:cs="宋体"/>
          <w:kern w:val="0"/>
          <w:sz w:val="32"/>
          <w:szCs w:val="32"/>
        </w:rPr>
        <w:t>等  个参公管理事业单位的机关运行经费财政拨款预算</w:t>
      </w:r>
      <w:r>
        <w:rPr>
          <w:rFonts w:hint="eastAsia" w:ascii="仿宋_GB2312" w:eastAsia="仿宋_GB2312" w:cs="宋体"/>
          <w:sz w:val="32"/>
          <w:szCs w:val="32"/>
          <w:lang w:val="en-US" w:eastAsia="zh-CN"/>
        </w:rPr>
        <w:t>189.78</w:t>
      </w:r>
      <w:r>
        <w:rPr>
          <w:rFonts w:hint="eastAsia" w:ascii="仿宋_GB2312" w:eastAsia="仿宋_GB2312" w:cs="宋体"/>
          <w:sz w:val="32"/>
          <w:szCs w:val="32"/>
        </w:rPr>
        <w:t>万元，比2023年预算增加</w:t>
      </w:r>
      <w:r>
        <w:rPr>
          <w:rFonts w:hint="eastAsia" w:ascii="仿宋_GB2312" w:eastAsia="仿宋_GB2312" w:cs="宋体"/>
          <w:sz w:val="32"/>
          <w:szCs w:val="32"/>
          <w:lang w:val="en-US" w:eastAsia="zh-CN"/>
        </w:rPr>
        <w:t>15.61</w:t>
      </w:r>
      <w:r>
        <w:rPr>
          <w:rFonts w:hint="eastAsia" w:ascii="仿宋_GB2312" w:eastAsia="仿宋_GB2312" w:cs="宋体"/>
          <w:sz w:val="32"/>
          <w:szCs w:val="32"/>
        </w:rPr>
        <w:t>万元，增长</w:t>
      </w:r>
      <w:r>
        <w:rPr>
          <w:rFonts w:hint="eastAsia" w:ascii="仿宋_GB2312" w:eastAsia="仿宋_GB2312" w:cs="宋体"/>
          <w:sz w:val="32"/>
          <w:szCs w:val="32"/>
          <w:lang w:val="en-US" w:eastAsia="zh-CN"/>
        </w:rPr>
        <w:t>8.96</w:t>
      </w:r>
      <w:r>
        <w:rPr>
          <w:rFonts w:hint="eastAsia" w:ascii="仿宋_GB2312" w:eastAsia="仿宋_GB2312" w:cs="宋体"/>
          <w:sz w:val="32"/>
          <w:szCs w:val="32"/>
        </w:rPr>
        <w:t>%。主要原因是：2024年有新增人员和调入人员。主要包括：办公费</w:t>
      </w:r>
      <w:r>
        <w:rPr>
          <w:rFonts w:hint="eastAsia" w:ascii="仿宋_GB2312" w:eastAsia="仿宋_GB2312" w:cs="宋体"/>
          <w:sz w:val="32"/>
          <w:szCs w:val="32"/>
          <w:lang w:val="en-US" w:eastAsia="zh-CN"/>
        </w:rPr>
        <w:t>39.39</w:t>
      </w:r>
      <w:r>
        <w:rPr>
          <w:rFonts w:hint="eastAsia" w:ascii="仿宋_GB2312" w:eastAsia="仿宋_GB2312" w:cs="宋体"/>
          <w:sz w:val="32"/>
          <w:szCs w:val="32"/>
        </w:rPr>
        <w:t>万元、印刷费3.5万元、</w:t>
      </w:r>
      <w:r>
        <w:rPr>
          <w:rFonts w:hint="eastAsia" w:ascii="仿宋_GB2312" w:eastAsia="仿宋_GB2312" w:cs="宋体"/>
          <w:sz w:val="32"/>
          <w:szCs w:val="32"/>
          <w:lang w:eastAsia="zh-CN"/>
        </w:rPr>
        <w:t>咨询费</w:t>
      </w:r>
      <w:r>
        <w:rPr>
          <w:rFonts w:hint="eastAsia" w:ascii="仿宋_GB2312" w:eastAsia="仿宋_GB2312" w:cs="宋体"/>
          <w:sz w:val="32"/>
          <w:szCs w:val="32"/>
          <w:lang w:val="en-US" w:eastAsia="zh-CN"/>
        </w:rPr>
        <w:t>1万元、</w:t>
      </w:r>
      <w:r>
        <w:rPr>
          <w:rFonts w:hint="eastAsia" w:ascii="仿宋_GB2312" w:eastAsia="仿宋_GB2312" w:cs="宋体"/>
          <w:sz w:val="32"/>
          <w:szCs w:val="32"/>
        </w:rPr>
        <w:t>水费</w:t>
      </w:r>
      <w:r>
        <w:rPr>
          <w:rFonts w:hint="eastAsia" w:ascii="仿宋_GB2312" w:eastAsia="仿宋_GB2312" w:cs="宋体"/>
          <w:sz w:val="32"/>
          <w:szCs w:val="32"/>
          <w:lang w:val="en-US" w:eastAsia="zh-CN"/>
        </w:rPr>
        <w:t>3.16</w:t>
      </w:r>
      <w:r>
        <w:rPr>
          <w:rFonts w:hint="eastAsia" w:ascii="仿宋_GB2312" w:eastAsia="仿宋_GB2312" w:cs="宋体"/>
          <w:sz w:val="32"/>
          <w:szCs w:val="32"/>
        </w:rPr>
        <w:t>万元、邮电费3</w:t>
      </w:r>
      <w:r>
        <w:rPr>
          <w:rFonts w:hint="eastAsia" w:ascii="仿宋_GB2312" w:eastAsia="仿宋_GB2312" w:cs="宋体"/>
          <w:sz w:val="32"/>
          <w:szCs w:val="32"/>
          <w:lang w:val="en-US" w:eastAsia="zh-CN"/>
        </w:rPr>
        <w:t>.5</w:t>
      </w:r>
      <w:r>
        <w:rPr>
          <w:rFonts w:hint="eastAsia" w:ascii="仿宋_GB2312" w:eastAsia="仿宋_GB2312" w:cs="宋体"/>
          <w:sz w:val="32"/>
          <w:szCs w:val="32"/>
        </w:rPr>
        <w:t>万元、取暖费</w:t>
      </w:r>
      <w:r>
        <w:rPr>
          <w:rFonts w:hint="eastAsia" w:ascii="仿宋_GB2312" w:eastAsia="仿宋_GB2312" w:cs="宋体"/>
          <w:sz w:val="32"/>
          <w:szCs w:val="32"/>
          <w:lang w:val="en-US" w:eastAsia="zh-CN"/>
        </w:rPr>
        <w:t>21.74</w:t>
      </w:r>
      <w:r>
        <w:rPr>
          <w:rFonts w:hint="eastAsia" w:ascii="仿宋_GB2312" w:eastAsia="仿宋_GB2312" w:cs="宋体"/>
          <w:sz w:val="32"/>
          <w:szCs w:val="32"/>
        </w:rPr>
        <w:t>万元、差旅费9.5万元、维修（护）费</w:t>
      </w:r>
      <w:r>
        <w:rPr>
          <w:rFonts w:hint="eastAsia" w:ascii="仿宋_GB2312" w:eastAsia="仿宋_GB2312" w:cs="宋体"/>
          <w:sz w:val="32"/>
          <w:szCs w:val="32"/>
          <w:lang w:val="en-US" w:eastAsia="zh-CN"/>
        </w:rPr>
        <w:t>10.5</w:t>
      </w:r>
      <w:r>
        <w:rPr>
          <w:rFonts w:hint="eastAsia" w:ascii="仿宋_GB2312" w:eastAsia="仿宋_GB2312" w:cs="宋体"/>
          <w:sz w:val="32"/>
          <w:szCs w:val="32"/>
        </w:rPr>
        <w:t>万元、专用燃料费20万元、委托业务费3万元、工会经费</w:t>
      </w:r>
      <w:r>
        <w:rPr>
          <w:rFonts w:hint="eastAsia" w:ascii="仿宋_GB2312" w:eastAsia="仿宋_GB2312" w:cs="宋体"/>
          <w:sz w:val="32"/>
          <w:szCs w:val="32"/>
          <w:lang w:val="en-US" w:eastAsia="zh-CN"/>
        </w:rPr>
        <w:t>21.45</w:t>
      </w:r>
      <w:r>
        <w:rPr>
          <w:rFonts w:hint="eastAsia" w:ascii="仿宋_GB2312" w:eastAsia="仿宋_GB2312" w:cs="宋体"/>
          <w:sz w:val="32"/>
          <w:szCs w:val="32"/>
        </w:rPr>
        <w:t>万元、其他交通费</w:t>
      </w:r>
      <w:r>
        <w:rPr>
          <w:rFonts w:hint="eastAsia" w:ascii="仿宋_GB2312" w:eastAsia="仿宋_GB2312" w:cs="宋体"/>
          <w:sz w:val="32"/>
          <w:szCs w:val="32"/>
          <w:lang w:val="en-US" w:eastAsia="zh-CN"/>
        </w:rPr>
        <w:t>18.96</w:t>
      </w:r>
      <w:r>
        <w:rPr>
          <w:rFonts w:hint="eastAsia" w:ascii="仿宋_GB2312" w:eastAsia="仿宋_GB2312" w:cs="宋体"/>
          <w:sz w:val="32"/>
          <w:szCs w:val="32"/>
        </w:rPr>
        <w:t>万元、其他商品和服务支出</w:t>
      </w:r>
      <w:r>
        <w:rPr>
          <w:rFonts w:hint="eastAsia" w:ascii="仿宋_GB2312" w:eastAsia="仿宋_GB2312" w:cs="宋体"/>
          <w:sz w:val="32"/>
          <w:szCs w:val="32"/>
          <w:lang w:val="en-US" w:eastAsia="zh-CN"/>
        </w:rPr>
        <w:t>34.08</w:t>
      </w:r>
      <w:r>
        <w:rPr>
          <w:rFonts w:hint="eastAsia" w:ascii="仿宋_GB2312" w:eastAsia="仿宋_GB2312" w:cs="宋体"/>
          <w:sz w:val="32"/>
          <w:szCs w:val="32"/>
        </w:rPr>
        <w:t>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（二）政府采购情况</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政府采购预算</w:t>
      </w:r>
      <w:r>
        <w:rPr>
          <w:rFonts w:hint="eastAsia" w:ascii="仿宋_GB2312" w:eastAsia="仿宋_GB2312" w:cs="宋体"/>
          <w:sz w:val="32"/>
          <w:szCs w:val="32"/>
          <w:lang w:val="en-US" w:eastAsia="zh-CN"/>
        </w:rPr>
        <w:t>3</w:t>
      </w:r>
      <w:r>
        <w:rPr>
          <w:rFonts w:hint="eastAsia" w:ascii="仿宋_GB2312" w:eastAsia="仿宋_GB2312" w:cs="宋体"/>
          <w:sz w:val="32"/>
          <w:szCs w:val="32"/>
        </w:rPr>
        <w:t>.97万元，其中：政府采购货物预算</w:t>
      </w:r>
      <w:r>
        <w:rPr>
          <w:rFonts w:hint="eastAsia" w:ascii="仿宋_GB2312" w:eastAsia="仿宋_GB2312" w:cs="宋体"/>
          <w:sz w:val="32"/>
          <w:szCs w:val="32"/>
          <w:lang w:val="en-US" w:eastAsia="zh-CN"/>
        </w:rPr>
        <w:t>3</w:t>
      </w:r>
      <w:r>
        <w:rPr>
          <w:rFonts w:hint="eastAsia" w:ascii="仿宋_GB2312" w:eastAsia="仿宋_GB2312" w:cs="宋体"/>
          <w:sz w:val="32"/>
          <w:szCs w:val="32"/>
        </w:rPr>
        <w:t>.97万元，政府采购工程预算0万元，政府采购服务预算0万元。</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（三）国有资产占用使用情况</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截至2023年12月31日，原州区综合执法局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占用使用国有资产总体情况为房屋</w:t>
      </w:r>
      <w:r>
        <w:rPr>
          <w:rFonts w:hint="eastAsia" w:ascii="仿宋_GB2312" w:eastAsia="仿宋_GB2312" w:cs="宋体"/>
          <w:sz w:val="32"/>
          <w:szCs w:val="32"/>
          <w:lang w:val="en-US" w:eastAsia="zh-CN"/>
        </w:rPr>
        <w:t>3183.07</w:t>
      </w:r>
      <w:r>
        <w:rPr>
          <w:rFonts w:hint="eastAsia" w:ascii="仿宋_GB2312" w:eastAsia="仿宋_GB2312" w:cs="宋体"/>
          <w:sz w:val="32"/>
          <w:szCs w:val="32"/>
        </w:rPr>
        <w:t>平方米，价值</w:t>
      </w:r>
      <w:r>
        <w:rPr>
          <w:rFonts w:hint="eastAsia" w:ascii="仿宋_GB2312" w:eastAsia="仿宋_GB2312" w:cs="宋体"/>
          <w:sz w:val="32"/>
          <w:szCs w:val="32"/>
          <w:lang w:val="en-US" w:eastAsia="zh-CN"/>
        </w:rPr>
        <w:t>481.32</w:t>
      </w:r>
      <w:r>
        <w:rPr>
          <w:rFonts w:hint="eastAsia" w:ascii="仿宋_GB2312" w:eastAsia="仿宋_GB2312" w:cs="宋体"/>
          <w:sz w:val="32"/>
          <w:szCs w:val="32"/>
        </w:rPr>
        <w:t>万元；土地0平方米，价值0万元；车辆</w:t>
      </w:r>
      <w:r>
        <w:rPr>
          <w:rFonts w:hint="eastAsia" w:ascii="仿宋_GB2312" w:eastAsia="仿宋_GB2312" w:cs="宋体"/>
          <w:sz w:val="32"/>
          <w:szCs w:val="32"/>
          <w:lang w:val="en-US" w:eastAsia="zh-CN"/>
        </w:rPr>
        <w:t>127</w:t>
      </w:r>
      <w:r>
        <w:rPr>
          <w:rFonts w:hint="eastAsia" w:ascii="仿宋_GB2312" w:eastAsia="仿宋_GB2312" w:cs="宋体"/>
          <w:sz w:val="32"/>
          <w:szCs w:val="32"/>
        </w:rPr>
        <w:t>辆，价值</w:t>
      </w:r>
      <w:r>
        <w:rPr>
          <w:rFonts w:hint="eastAsia" w:ascii="仿宋_GB2312" w:eastAsia="仿宋_GB2312" w:cs="宋体"/>
          <w:sz w:val="32"/>
          <w:szCs w:val="32"/>
          <w:lang w:val="en-US" w:eastAsia="zh-CN"/>
        </w:rPr>
        <w:t>3149.41</w:t>
      </w:r>
      <w:r>
        <w:rPr>
          <w:rFonts w:hint="eastAsia" w:ascii="仿宋_GB2312" w:eastAsia="仿宋_GB2312" w:cs="宋体"/>
          <w:sz w:val="32"/>
          <w:szCs w:val="32"/>
        </w:rPr>
        <w:t>万元；办公家具价值</w:t>
      </w:r>
      <w:r>
        <w:rPr>
          <w:rFonts w:hint="eastAsia" w:ascii="仿宋_GB2312" w:eastAsia="仿宋_GB2312" w:cs="宋体"/>
          <w:sz w:val="32"/>
          <w:szCs w:val="32"/>
          <w:lang w:val="en-US" w:eastAsia="zh-CN"/>
        </w:rPr>
        <w:t>127.1</w:t>
      </w:r>
      <w:r>
        <w:rPr>
          <w:rFonts w:hint="eastAsia" w:ascii="仿宋_GB2312" w:eastAsia="仿宋_GB2312" w:cs="宋体"/>
          <w:sz w:val="32"/>
          <w:szCs w:val="32"/>
        </w:rPr>
        <w:t>万元；其他资产价值</w:t>
      </w:r>
      <w:r>
        <w:rPr>
          <w:rFonts w:hint="eastAsia" w:ascii="仿宋_GB2312" w:eastAsia="仿宋_GB2312" w:cs="宋体"/>
          <w:sz w:val="32"/>
          <w:szCs w:val="32"/>
          <w:lang w:val="en-US" w:eastAsia="zh-CN"/>
        </w:rPr>
        <w:t>932.13</w:t>
      </w:r>
      <w:r>
        <w:rPr>
          <w:rFonts w:hint="eastAsia" w:ascii="仿宋_GB2312" w:eastAsia="仿宋_GB2312" w:cs="宋体"/>
          <w:sz w:val="32"/>
          <w:szCs w:val="32"/>
        </w:rPr>
        <w:t>万元。</w:t>
      </w:r>
    </w:p>
    <w:p>
      <w:pPr>
        <w:widowControl/>
        <w:spacing w:line="560" w:lineRule="exact"/>
        <w:ind w:firstLine="480"/>
        <w:jc w:val="left"/>
        <w:rPr>
          <w:rFonts w:hint="eastAsia" w:ascii="仿宋_GB2312" w:hAnsi="宋体" w:eastAsia="仿宋_GB2312" w:cs="宋体"/>
          <w:kern w:val="0"/>
          <w:sz w:val="32"/>
          <w:szCs w:val="32"/>
        </w:rPr>
      </w:pPr>
      <w:r>
        <w:rPr>
          <w:rFonts w:hint="eastAsia" w:ascii="仿宋_GB2312" w:eastAsia="仿宋_GB2312" w:cs="宋体"/>
          <w:sz w:val="32"/>
          <w:szCs w:val="32"/>
        </w:rPr>
        <w:t>国有资产分布情况为：原州区综合执法局本级部门房屋1320平方米，价值108.40万元；土地0平方米，价值0万元；车辆20辆，价值142.33万元；办公家具价值37.65万元；其他资产价值328.85万元</w:t>
      </w:r>
      <w:r>
        <w:rPr>
          <w:rFonts w:hint="eastAsia" w:ascii="仿宋_GB2312" w:eastAsia="仿宋_GB2312" w:cs="宋体"/>
          <w:sz w:val="32"/>
          <w:szCs w:val="32"/>
          <w:lang w:eastAsia="zh-CN"/>
        </w:rPr>
        <w:t>；</w:t>
      </w:r>
      <w:r>
        <w:rPr>
          <w:rFonts w:hint="eastAsia" w:ascii="仿宋_GB2312" w:eastAsia="仿宋_GB2312"/>
          <w:sz w:val="32"/>
          <w:szCs w:val="32"/>
        </w:rPr>
        <w:t>原州区环境卫生服务中心房屋</w:t>
      </w:r>
      <w:r>
        <w:rPr>
          <w:rFonts w:hint="eastAsia" w:ascii="仿宋_GB2312" w:eastAsia="仿宋_GB2312"/>
          <w:sz w:val="32"/>
          <w:szCs w:val="32"/>
          <w:lang w:val="en-US" w:eastAsia="zh-CN"/>
        </w:rPr>
        <w:t>1863.07</w:t>
      </w:r>
      <w:r>
        <w:rPr>
          <w:rFonts w:hint="eastAsia" w:ascii="仿宋_GB2312" w:eastAsia="仿宋_GB2312"/>
          <w:sz w:val="32"/>
          <w:szCs w:val="32"/>
        </w:rPr>
        <w:t>平方米，价值</w:t>
      </w:r>
      <w:r>
        <w:rPr>
          <w:rFonts w:hint="eastAsia" w:ascii="仿宋_GB2312" w:eastAsia="仿宋_GB2312"/>
          <w:sz w:val="32"/>
          <w:szCs w:val="32"/>
          <w:lang w:val="en-US" w:eastAsia="zh-CN"/>
        </w:rPr>
        <w:t>372.92</w:t>
      </w:r>
      <w:r>
        <w:rPr>
          <w:rFonts w:hint="eastAsia" w:ascii="仿宋_GB2312" w:eastAsia="仿宋_GB2312"/>
          <w:sz w:val="32"/>
          <w:szCs w:val="32"/>
        </w:rPr>
        <w:t>万元；车辆 107辆，价值 3007.08万元；办公家具价值</w:t>
      </w:r>
      <w:r>
        <w:rPr>
          <w:rFonts w:hint="eastAsia" w:ascii="仿宋_GB2312" w:eastAsia="仿宋_GB2312"/>
          <w:sz w:val="32"/>
          <w:szCs w:val="32"/>
          <w:lang w:val="en-US" w:eastAsia="zh-CN"/>
        </w:rPr>
        <w:t>69.97</w:t>
      </w:r>
      <w:r>
        <w:rPr>
          <w:rFonts w:hint="eastAsia" w:ascii="仿宋_GB2312" w:eastAsia="仿宋_GB2312"/>
          <w:sz w:val="32"/>
          <w:szCs w:val="32"/>
        </w:rPr>
        <w:t>万元；其他资产价值</w:t>
      </w:r>
      <w:r>
        <w:rPr>
          <w:rFonts w:hint="eastAsia" w:ascii="仿宋_GB2312" w:eastAsia="仿宋_GB2312"/>
          <w:sz w:val="32"/>
          <w:szCs w:val="32"/>
          <w:lang w:val="en-US" w:eastAsia="zh-CN"/>
        </w:rPr>
        <w:t>587.6</w:t>
      </w:r>
      <w:r>
        <w:rPr>
          <w:rFonts w:hint="eastAsia" w:ascii="仿宋_GB2312" w:eastAsia="仿宋_GB2312"/>
          <w:sz w:val="32"/>
          <w:szCs w:val="32"/>
        </w:rPr>
        <w:t>万元</w:t>
      </w:r>
      <w:r>
        <w:rPr>
          <w:rFonts w:hint="eastAsia" w:ascii="仿宋_GB2312" w:eastAsia="仿宋_GB2312"/>
          <w:sz w:val="32"/>
          <w:szCs w:val="32"/>
          <w:lang w:val="en-US" w:eastAsia="zh-CN"/>
        </w:rPr>
        <w:t>;</w:t>
      </w:r>
      <w:r>
        <w:rPr>
          <w:rFonts w:hint="eastAsia" w:ascii="仿宋_GB2312" w:hAnsi="宋体" w:eastAsia="仿宋_GB2312"/>
          <w:kern w:val="0"/>
          <w:sz w:val="32"/>
          <w:szCs w:val="32"/>
        </w:rPr>
        <w:t>原州区土地房屋征收办公室</w:t>
      </w:r>
      <w:r>
        <w:rPr>
          <w:rFonts w:hint="eastAsia" w:ascii="仿宋_GB2312" w:hAnsi="宋体" w:eastAsia="仿宋_GB2312" w:cs="宋体"/>
          <w:kern w:val="0"/>
          <w:sz w:val="32"/>
          <w:szCs w:val="32"/>
        </w:rPr>
        <w:t>房屋0平方米，价值0万元；土地0平方米，价值 0万元；车辆0辆，价值0万元；办公家具价值</w:t>
      </w:r>
      <w:r>
        <w:rPr>
          <w:rFonts w:hint="eastAsia" w:ascii="仿宋_GB2312" w:eastAsia="仿宋_GB2312" w:cs="宋体"/>
          <w:kern w:val="0"/>
          <w:sz w:val="32"/>
          <w:szCs w:val="32"/>
          <w:lang w:val="en-US" w:eastAsia="zh-CN"/>
        </w:rPr>
        <w:t>19.48</w:t>
      </w:r>
      <w:r>
        <w:rPr>
          <w:rFonts w:hint="eastAsia" w:ascii="仿宋_GB2312" w:hAnsi="宋体" w:eastAsia="仿宋_GB2312" w:cs="宋体"/>
          <w:kern w:val="0"/>
          <w:sz w:val="32"/>
          <w:szCs w:val="32"/>
        </w:rPr>
        <w:t>万元；其他资产价值</w:t>
      </w:r>
      <w:r>
        <w:rPr>
          <w:rFonts w:hint="eastAsia" w:ascii="仿宋_GB2312" w:eastAsia="仿宋_GB2312" w:cs="宋体"/>
          <w:kern w:val="0"/>
          <w:sz w:val="32"/>
          <w:szCs w:val="32"/>
          <w:lang w:val="en-US" w:eastAsia="zh-CN"/>
        </w:rPr>
        <w:t>15.68</w:t>
      </w:r>
      <w:r>
        <w:rPr>
          <w:rFonts w:hint="eastAsia" w:ascii="仿宋_GB2312" w:hAnsi="宋体" w:eastAsia="仿宋_GB2312" w:cs="宋体"/>
          <w:kern w:val="0"/>
          <w:sz w:val="32"/>
          <w:szCs w:val="32"/>
        </w:rPr>
        <w:t>万元。</w:t>
      </w:r>
    </w:p>
    <w:p>
      <w:pPr>
        <w:widowControl/>
        <w:spacing w:line="560" w:lineRule="exact"/>
        <w:ind w:firstLine="672" w:firstLineChars="200"/>
        <w:jc w:val="both"/>
        <w:rPr>
          <w:rFonts w:hint="eastAsia" w:ascii="仿宋_GB2312" w:eastAsia="仿宋_GB2312" w:cs="宋体"/>
          <w:sz w:val="32"/>
          <w:szCs w:val="32"/>
        </w:rPr>
      </w:pPr>
      <w:r>
        <w:rPr>
          <w:rFonts w:hint="eastAsia" w:ascii="仿宋_GB2312" w:eastAsia="仿宋_GB2312" w:cs="宋体"/>
          <w:sz w:val="32"/>
          <w:szCs w:val="32"/>
        </w:rPr>
        <w:t>（四）预算绩效情况</w:t>
      </w:r>
      <w:r>
        <w:rPr>
          <w:rFonts w:hint="eastAsia" w:ascii="仿宋_GB2312" w:eastAsia="仿宋_GB2312" w:cs="宋体"/>
          <w:b/>
          <w:bCs/>
          <w:sz w:val="32"/>
          <w:szCs w:val="32"/>
        </w:rPr>
        <w:t>（单位必须如实填报）</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预算绩效开展工作计划重点项目绩效评价,根据财政预算管理要求,共涉及预算资金</w:t>
      </w:r>
      <w:r>
        <w:rPr>
          <w:rFonts w:hint="eastAsia" w:ascii="仿宋_GB2312" w:eastAsia="仿宋_GB2312" w:cs="宋体"/>
          <w:sz w:val="32"/>
          <w:szCs w:val="32"/>
          <w:lang w:val="en-US" w:eastAsia="zh-CN"/>
        </w:rPr>
        <w:t>4870.1</w:t>
      </w:r>
      <w:r>
        <w:rPr>
          <w:rFonts w:hint="eastAsia" w:ascii="仿宋_GB2312" w:eastAsia="仿宋_GB2312" w:cs="宋体"/>
          <w:sz w:val="32"/>
          <w:szCs w:val="32"/>
        </w:rPr>
        <w:t>万元，自评覆盖率达到100%,在预算执行过程中，及时根据项目进度拨付资金，项目完成后按要求组织人员进行验收，并出具验收报告。</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2024年原州区综合执法局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公开绩效目标的项目概述：1.临聘人员支出-城管协管员工资91万元，保障城市管理执法监察协管人员正常薪酬和工作积极性；2.执法车辆燃油费、保险费、维修费4万元，用于城市市容管理、违法建设查处、城市道路开挖占用、户外广告宣传、建筑工地管理、渣土运输管理等城市管理执法车辆的燃油、车辆保险及车辆维修；3.城市环卫绿化支出-天楹环保一体化服务费5</w:t>
      </w:r>
      <w:r>
        <w:rPr>
          <w:rFonts w:hint="eastAsia" w:ascii="仿宋_GB2312" w:eastAsia="仿宋_GB2312" w:cs="宋体"/>
          <w:sz w:val="32"/>
          <w:szCs w:val="32"/>
          <w:lang w:val="en-US" w:eastAsia="zh-CN"/>
        </w:rPr>
        <w:t>96</w:t>
      </w:r>
      <w:r>
        <w:rPr>
          <w:rFonts w:hint="eastAsia" w:ascii="仿宋_GB2312" w:eastAsia="仿宋_GB2312" w:cs="宋体"/>
          <w:sz w:val="32"/>
          <w:szCs w:val="32"/>
        </w:rPr>
        <w:t>万元，对城区南至高速公路入口、北至北环路、东至东环路、西至大营河区域内的全部道路、人行道、公园广场和大街小巷完成道路清扫面积9805411.2平方米；                                                                              中转站运营管理35座，公厕运营管理41座，对道路清扫保洁区域内垃圾箱、垃圾桶及中转站垃圾进行清运工作；4.公租房租赁补贴373万元，对低收入住房保障对象2024年租赁补贴发放计划1615户；4.固原市区2024年老旧小区改造项目627万元，完成固原市区2023年老旧小区改造项目，物资小区，中山花园，康乐园，荣丰苑，恒新小区5个小区楼体改造和室外配套基础设施改造。</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（五）其他需说明的事项</w:t>
      </w:r>
    </w:p>
    <w:p>
      <w:pPr>
        <w:widowControl/>
        <w:spacing w:line="560" w:lineRule="exact"/>
        <w:ind w:firstLine="480"/>
        <w:jc w:val="both"/>
        <w:rPr>
          <w:rFonts w:hint="eastAsia" w:ascii="仿宋_GB2312" w:eastAsia="仿宋_GB2312" w:cs="宋体"/>
          <w:sz w:val="32"/>
          <w:szCs w:val="32"/>
        </w:rPr>
      </w:pPr>
      <w:r>
        <w:rPr>
          <w:rFonts w:hint="eastAsia" w:ascii="仿宋_GB2312" w:eastAsia="仿宋_GB2312" w:cs="宋体"/>
          <w:sz w:val="32"/>
          <w:szCs w:val="32"/>
        </w:rPr>
        <w:t>原州区综合执法局</w:t>
      </w:r>
      <w:r>
        <w:rPr>
          <w:rFonts w:hint="eastAsia" w:ascii="仿宋_GB2312" w:eastAsia="仿宋_GB2312" w:cs="宋体"/>
          <w:sz w:val="32"/>
          <w:szCs w:val="32"/>
          <w:lang w:eastAsia="zh-CN"/>
        </w:rPr>
        <w:t>汇总</w:t>
      </w:r>
      <w:r>
        <w:rPr>
          <w:rFonts w:hint="eastAsia" w:ascii="仿宋_GB2312" w:eastAsia="仿宋_GB2312" w:cs="宋体"/>
          <w:sz w:val="32"/>
          <w:szCs w:val="32"/>
        </w:rPr>
        <w:t>无其他说明的事项。</w:t>
      </w:r>
    </w:p>
    <w:p>
      <w:pPr>
        <w:jc w:val="left"/>
      </w:pPr>
    </w:p>
    <w:p>
      <w:pPr>
        <w:jc w:val="left"/>
      </w:pPr>
    </w:p>
    <w:p>
      <w:pPr>
        <w:jc w:val="left"/>
      </w:pPr>
    </w:p>
    <w:p>
      <w:pPr>
        <w:jc w:val="left"/>
      </w:pPr>
    </w:p>
    <w:p>
      <w:pPr>
        <w:jc w:val="left"/>
      </w:pPr>
    </w:p>
    <w:p>
      <w:pPr>
        <w:jc w:val="left"/>
      </w:pPr>
    </w:p>
    <w:p>
      <w:pPr>
        <w:jc w:val="left"/>
      </w:pPr>
    </w:p>
    <w:p>
      <w:pPr>
        <w:jc w:val="left"/>
      </w:pPr>
    </w:p>
    <w:p>
      <w:pPr>
        <w:jc w:val="left"/>
      </w:pPr>
      <w:bookmarkStart w:id="0" w:name="_GoBack"/>
      <w:bookmarkEnd w:id="0"/>
    </w:p>
    <w:p>
      <w:pPr>
        <w:jc w:val="left"/>
      </w:pPr>
    </w:p>
    <w:p>
      <w:pPr>
        <w:jc w:val="left"/>
      </w:pPr>
    </w:p>
    <w:p>
      <w:pPr>
        <w:jc w:val="left"/>
      </w:pPr>
    </w:p>
    <w:p>
      <w:pPr>
        <w:jc w:val="left"/>
      </w:pPr>
    </w:p>
    <w:p>
      <w:pPr>
        <w:jc w:val="left"/>
      </w:pPr>
    </w:p>
    <w:p>
      <w:pPr>
        <w:jc w:val="left"/>
      </w:pPr>
    </w:p>
    <w:p>
      <w:pPr>
        <w:jc w:val="left"/>
      </w:pPr>
    </w:p>
    <w:p>
      <w:pPr>
        <w:widowControl/>
        <w:spacing w:line="560" w:lineRule="exact"/>
        <w:jc w:val="center"/>
        <w:outlineLvl w:val="1"/>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原州区综合执法局</w:t>
      </w:r>
      <w:r>
        <w:rPr>
          <w:rFonts w:hint="eastAsia" w:ascii="方正小标宋简体" w:hAnsi="方正小标宋简体" w:eastAsia="方正小标宋简体" w:cs="方正小标宋简体"/>
          <w:sz w:val="36"/>
          <w:szCs w:val="36"/>
          <w:lang w:eastAsia="zh-CN"/>
        </w:rPr>
        <w:t>汇总</w:t>
      </w:r>
      <w:r>
        <w:rPr>
          <w:rFonts w:hint="eastAsia" w:ascii="方正小标宋简体" w:hAnsi="方正小标宋简体" w:eastAsia="方正小标宋简体" w:cs="方正小标宋简体"/>
          <w:sz w:val="36"/>
          <w:szCs w:val="36"/>
        </w:rPr>
        <w:t>2024年部门预算——名词解释</w:t>
      </w:r>
    </w:p>
    <w:p>
      <w:pPr>
        <w:jc w:val="left"/>
      </w:pP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1、支出功能分类科目编码、名称：按照《2024年政府收支分类科目》“类”、“款”、“项”的编码和名称填列</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2、本年收入：是指单位本年度取得的全部收入。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3、上年结转：是指单位上年结转本年使用的基本支出结转、项目支出结转和结余和经营结余。</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4、本年支出：是指单位本年度全部支出。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5、财政拨款收入：是指单位本年度从本级财政部门取得的财政拨款，包括一般公共预算财政拨款和政府性基金预算财政拨款。</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6、事业收入：是指事业单位开展专业业务活动及其辅助活动取得的收入。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7、经营收入：是指事业单位在专业业务活动及其辅助活动之外开展非独立核算经营活动取得的收入。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8、其他收入：是指单位取得的除“财政拨款收入”、“事业收入”、“经营收入”等以外的各项收入。</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9、基本支出：是指单位为保障机构正常运转、完成日常工作任务而发生的各项支出。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10、项目支出：是指单位为完成特定的行政工作任务或事业发展目标，在基本支出之外发生的各项支出。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11、人员经费：是指单位基本支出中用一般公共预算财政拨款安排的“工资福利支出”和“对个人和家庭的补助”。</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12、日常公用支出：是指单位用一般公共预算财政拨款安排的除人员经费以外的基本支出。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三公”经费：纳入财政预决算管理的“三公”经费，是指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spacing w:line="560" w:lineRule="exact"/>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机关运行经费：是指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val="0"/>
        <w:spacing w:line="560" w:lineRule="exact"/>
        <w:jc w:val="both"/>
        <w:rPr>
          <w:rFonts w:hint="eastAsia" w:ascii="仿宋_GB2312" w:hAnsi="仿宋_GB2312" w:eastAsia="仿宋_GB2312" w:cs="仿宋_GB2312"/>
          <w:sz w:val="32"/>
          <w:szCs w:val="32"/>
        </w:rPr>
      </w:pPr>
    </w:p>
    <w:p>
      <w:pPr>
        <w:widowControl w:val="0"/>
        <w:spacing w:line="560" w:lineRule="exact"/>
        <w:jc w:val="both"/>
        <w:rPr>
          <w:rFonts w:hint="eastAsia" w:ascii="仿宋_GB2312" w:hAnsi="仿宋_GB2312" w:eastAsia="仿宋_GB2312" w:cs="仿宋_GB2312"/>
          <w:sz w:val="32"/>
          <w:szCs w:val="32"/>
        </w:rPr>
      </w:pPr>
    </w:p>
    <w:sectPr>
      <w:footerReference r:id="rId4" w:type="default"/>
      <w:footerReference r:id="rId5" w:type="even"/>
      <w:pgSz w:w="11906" w:h="16838"/>
      <w:pgMar w:top="2098" w:right="1474" w:bottom="1984" w:left="1587" w:header="851" w:footer="136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path/>
          <v:fill on="f" focussize="0,0"/>
          <v:stroke on="f" weight="0.5pt" joinstyle="miter"/>
          <v:imagedata o:title=""/>
          <o:lock v:ext="edit"/>
          <v:textbox inset="0mm,0mm,0mm,0mm" style="mso-fit-shape-to-text:t;">
            <w:txbxContent>
              <w:p>
                <w:pPr>
                  <w:pStyle w:val="3"/>
                  <w:rPr>
                    <w:sz w:val="30"/>
                    <w:szCs w:val="30"/>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- 26 -</w:t>
                </w:r>
                <w:r>
                  <w:rPr>
                    <w:sz w:val="30"/>
                    <w:szCs w:val="3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1027" o:spid="_x0000_s1027"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path/>
          <v:fill on="f" focussize="0,0"/>
          <v:stroke on="f" weight="0.5pt" joinstyle="miter"/>
          <v:imagedata o:title=""/>
          <o:lock v:ext="edit"/>
          <v:textbox inset="0mm,0mm,0mm,0mm" style="mso-fit-shape-to-text:t;">
            <w:txbxContent>
              <w:p>
                <w:pPr>
                  <w:pStyle w:val="3"/>
                  <w:rPr>
                    <w:rStyle w:val="7"/>
                    <w:sz w:val="28"/>
                    <w:szCs w:val="28"/>
                  </w:rPr>
                </w:pPr>
                <w:r>
                  <w:rPr>
                    <w:sz w:val="28"/>
                    <w:szCs w:val="28"/>
                  </w:rPr>
                  <w:fldChar w:fldCharType="begin"/>
                </w:r>
                <w:r>
                  <w:rPr>
                    <w:rStyle w:val="7"/>
                    <w:rFonts w:ascii="Times New Roman" w:hAnsi="Times New Roman" w:cs="Times New Roman"/>
                    <w:sz w:val="28"/>
                    <w:szCs w:val="28"/>
                  </w:rPr>
                  <w:instrText xml:space="preserve">PAGE  </w:instrText>
                </w:r>
                <w:r>
                  <w:rPr>
                    <w:sz w:val="28"/>
                    <w:szCs w:val="28"/>
                  </w:rPr>
                  <w:fldChar w:fldCharType="separate"/>
                </w:r>
                <w:r>
                  <w:rPr>
                    <w:rStyle w:val="7"/>
                    <w:rFonts w:ascii="Times New Roman" w:hAnsi="Times New Roman" w:cs="Times New Roman"/>
                    <w:sz w:val="28"/>
                    <w:szCs w:val="28"/>
                  </w:rPr>
                  <w:t>- 35 -</w:t>
                </w:r>
                <w:r>
                  <w:rPr>
                    <w:sz w:val="28"/>
                    <w:szCs w:val="28"/>
                  </w:rPr>
                  <w:fldChar w:fldCharType="end"/>
                </w:r>
              </w:p>
              <w:p/>
              <w:p/>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Fonts w:ascii="Times New Roman" w:hAnsi="Times New Roman" w:cs="Times New Roman"/>
      </w:rPr>
      <w:instrText xml:space="preserve">PAGE  </w:instrText>
    </w:r>
    <w:r>
      <w:fldChar w:fldCharType="end"/>
    </w:r>
  </w:p>
  <w:p>
    <w:pPr>
      <w:pStyle w:val="3"/>
      <w:ind w:right="360" w:firstLine="360"/>
    </w:pPr>
  </w:p>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6532AD"/>
    <w:multiLevelType w:val="singleLevel"/>
    <w:tmpl w:val="606532AD"/>
    <w:lvl w:ilvl="0" w:tentative="0">
      <w:start w:val="3"/>
      <w:numFmt w:val="chineseCounting"/>
      <w:suff w:val="nothing"/>
      <w:lvlText w:val="%1、"/>
      <w:lvlJc w:val="left"/>
    </w:lvl>
  </w:abstractNum>
  <w:abstractNum w:abstractNumId="1">
    <w:nsid w:val="7C6BC1A0"/>
    <w:multiLevelType w:val="singleLevel"/>
    <w:tmpl w:val="7C6BC1A0"/>
    <w:lvl w:ilvl="0" w:tentative="0">
      <w:start w:val="1"/>
      <w:numFmt w:val="decimal"/>
      <w:lvlText w:val="%1."/>
      <w:lvlJc w:val="left"/>
      <w:pPr>
        <w:tabs>
          <w:tab w:val="left" w:pos="312"/>
        </w:tabs>
        <w:ind w:left="704"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lkZGM4MTM4M2U1ODk2ODhiNzczOTU2Y2E4NmUwMzQifQ=="/>
  </w:docVars>
  <w:rsids>
    <w:rsidRoot w:val="71E94178"/>
    <w:rsid w:val="00015461"/>
    <w:rsid w:val="000305EA"/>
    <w:rsid w:val="00110A8F"/>
    <w:rsid w:val="00140CAC"/>
    <w:rsid w:val="00187360"/>
    <w:rsid w:val="00187C86"/>
    <w:rsid w:val="00193337"/>
    <w:rsid w:val="001B2127"/>
    <w:rsid w:val="002404C1"/>
    <w:rsid w:val="00244193"/>
    <w:rsid w:val="00294054"/>
    <w:rsid w:val="00353749"/>
    <w:rsid w:val="003D3AD7"/>
    <w:rsid w:val="00411F19"/>
    <w:rsid w:val="004140D0"/>
    <w:rsid w:val="00483031"/>
    <w:rsid w:val="004B630B"/>
    <w:rsid w:val="005332A5"/>
    <w:rsid w:val="005570C3"/>
    <w:rsid w:val="00564547"/>
    <w:rsid w:val="0057074D"/>
    <w:rsid w:val="005E3EB8"/>
    <w:rsid w:val="006005A6"/>
    <w:rsid w:val="00621F71"/>
    <w:rsid w:val="006777E8"/>
    <w:rsid w:val="006D0BD1"/>
    <w:rsid w:val="006E4090"/>
    <w:rsid w:val="00747E1E"/>
    <w:rsid w:val="007D6A4C"/>
    <w:rsid w:val="00994C20"/>
    <w:rsid w:val="009A2595"/>
    <w:rsid w:val="00A00E8A"/>
    <w:rsid w:val="00A32DC2"/>
    <w:rsid w:val="00A7652E"/>
    <w:rsid w:val="00A92465"/>
    <w:rsid w:val="00A969F6"/>
    <w:rsid w:val="00B02E57"/>
    <w:rsid w:val="00B419C4"/>
    <w:rsid w:val="00B4468F"/>
    <w:rsid w:val="00B60C4E"/>
    <w:rsid w:val="00B61485"/>
    <w:rsid w:val="00B75FD3"/>
    <w:rsid w:val="00C03547"/>
    <w:rsid w:val="00C270DE"/>
    <w:rsid w:val="00C95E8E"/>
    <w:rsid w:val="00D34F3A"/>
    <w:rsid w:val="00E0408E"/>
    <w:rsid w:val="00E66870"/>
    <w:rsid w:val="00E91592"/>
    <w:rsid w:val="00EB1D5D"/>
    <w:rsid w:val="00EC773A"/>
    <w:rsid w:val="00ED43A1"/>
    <w:rsid w:val="00F247F4"/>
    <w:rsid w:val="00F644F6"/>
    <w:rsid w:val="01AD03D1"/>
    <w:rsid w:val="035C2778"/>
    <w:rsid w:val="052C0B14"/>
    <w:rsid w:val="062771B9"/>
    <w:rsid w:val="0B903ADE"/>
    <w:rsid w:val="0B9335CE"/>
    <w:rsid w:val="0BEF0928"/>
    <w:rsid w:val="0C71552C"/>
    <w:rsid w:val="0E8D6A54"/>
    <w:rsid w:val="0FB029A1"/>
    <w:rsid w:val="0FDD2AFC"/>
    <w:rsid w:val="0FF705D0"/>
    <w:rsid w:val="140B63F8"/>
    <w:rsid w:val="145C06AD"/>
    <w:rsid w:val="161B48EC"/>
    <w:rsid w:val="175470E6"/>
    <w:rsid w:val="18043949"/>
    <w:rsid w:val="18F41B50"/>
    <w:rsid w:val="19D06B34"/>
    <w:rsid w:val="1A9F0EEA"/>
    <w:rsid w:val="1C554A30"/>
    <w:rsid w:val="1C6C7C4F"/>
    <w:rsid w:val="21413899"/>
    <w:rsid w:val="21B04A82"/>
    <w:rsid w:val="21D84004"/>
    <w:rsid w:val="2237779A"/>
    <w:rsid w:val="249828C7"/>
    <w:rsid w:val="25D41CEB"/>
    <w:rsid w:val="260E1C77"/>
    <w:rsid w:val="26CF4803"/>
    <w:rsid w:val="273F5648"/>
    <w:rsid w:val="27E54010"/>
    <w:rsid w:val="2915596A"/>
    <w:rsid w:val="2935476F"/>
    <w:rsid w:val="2BD001FB"/>
    <w:rsid w:val="2C367E69"/>
    <w:rsid w:val="2F2D23D1"/>
    <w:rsid w:val="31017739"/>
    <w:rsid w:val="31716B10"/>
    <w:rsid w:val="31916C7F"/>
    <w:rsid w:val="34865E11"/>
    <w:rsid w:val="392004A7"/>
    <w:rsid w:val="39B06F76"/>
    <w:rsid w:val="3A055959"/>
    <w:rsid w:val="3A5C4FC6"/>
    <w:rsid w:val="3B7D015C"/>
    <w:rsid w:val="3DA83780"/>
    <w:rsid w:val="40A23390"/>
    <w:rsid w:val="4124537B"/>
    <w:rsid w:val="431F7177"/>
    <w:rsid w:val="44A86C5A"/>
    <w:rsid w:val="45766AD4"/>
    <w:rsid w:val="47035A15"/>
    <w:rsid w:val="493214A6"/>
    <w:rsid w:val="49581C51"/>
    <w:rsid w:val="4D27359B"/>
    <w:rsid w:val="4D6F6C3A"/>
    <w:rsid w:val="4FC754CE"/>
    <w:rsid w:val="50CF01D2"/>
    <w:rsid w:val="523A2856"/>
    <w:rsid w:val="54A930AA"/>
    <w:rsid w:val="56A96DCC"/>
    <w:rsid w:val="57BD4B8F"/>
    <w:rsid w:val="591734E0"/>
    <w:rsid w:val="5A5C27C7"/>
    <w:rsid w:val="5E2B3F4F"/>
    <w:rsid w:val="624B3430"/>
    <w:rsid w:val="648C7E7C"/>
    <w:rsid w:val="670047E9"/>
    <w:rsid w:val="6813619F"/>
    <w:rsid w:val="69560966"/>
    <w:rsid w:val="6AB161D5"/>
    <w:rsid w:val="6B347C3F"/>
    <w:rsid w:val="6C522FE7"/>
    <w:rsid w:val="6CC76DD2"/>
    <w:rsid w:val="6E041063"/>
    <w:rsid w:val="6EC73E02"/>
    <w:rsid w:val="6EC9433B"/>
    <w:rsid w:val="708C467E"/>
    <w:rsid w:val="71E94178"/>
    <w:rsid w:val="724C51C6"/>
    <w:rsid w:val="72FB430F"/>
    <w:rsid w:val="72FF2541"/>
    <w:rsid w:val="73117D7E"/>
    <w:rsid w:val="73DB1B0A"/>
    <w:rsid w:val="75FF3277"/>
    <w:rsid w:val="76790114"/>
    <w:rsid w:val="76F0023E"/>
    <w:rsid w:val="7B061959"/>
    <w:rsid w:val="7BB825EB"/>
    <w:rsid w:val="7BD55DED"/>
    <w:rsid w:val="7D840610"/>
    <w:rsid w:val="7E386B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jc w:val="center"/>
    </w:pPr>
    <w:rPr>
      <w:rFonts w:ascii="宋体" w:hAnsi="宋体" w:eastAsia="宋体" w:cs="Arial"/>
      <w:color w:val="000000"/>
      <w:spacing w:val="8"/>
      <w:sz w:val="30"/>
      <w:szCs w:val="30"/>
      <w:lang w:val="en-US" w:eastAsia="zh-CN" w:bidi="ar-SA"/>
    </w:rPr>
  </w:style>
  <w:style w:type="character" w:default="1" w:styleId="6">
    <w:name w:val="Default Paragraph Font"/>
    <w:autoRedefine/>
    <w:semiHidden/>
    <w:unhideWhenUsed/>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footer"/>
    <w:autoRedefine/>
    <w:qFormat/>
    <w:uiPriority w:val="0"/>
    <w:pPr>
      <w:widowControl w:val="0"/>
      <w:tabs>
        <w:tab w:val="center" w:pos="4153"/>
        <w:tab w:val="right" w:pos="8306"/>
      </w:tabs>
      <w:snapToGrid w:val="0"/>
    </w:pPr>
    <w:rPr>
      <w:rFonts w:ascii="宋体" w:hAnsi="宋体" w:eastAsia="宋体" w:cs="宋体"/>
      <w:spacing w:val="8"/>
      <w:sz w:val="18"/>
      <w:szCs w:val="18"/>
      <w:lang w:val="en-US" w:eastAsia="zh-CN" w:bidi="ar-SA"/>
    </w:rPr>
  </w:style>
  <w:style w:type="paragraph" w:styleId="4">
    <w:name w:val="header"/>
    <w:basedOn w:val="1"/>
    <w:link w:val="8"/>
    <w:autoRedefine/>
    <w:qFormat/>
    <w:uiPriority w:val="0"/>
    <w:pPr>
      <w:pBdr>
        <w:bottom w:val="single" w:color="auto" w:sz="6" w:space="1"/>
      </w:pBdr>
      <w:tabs>
        <w:tab w:val="center" w:pos="4153"/>
        <w:tab w:val="right" w:pos="8306"/>
      </w:tabs>
      <w:snapToGrid w:val="0"/>
    </w:pPr>
    <w:rPr>
      <w:sz w:val="18"/>
      <w:szCs w:val="18"/>
    </w:rPr>
  </w:style>
  <w:style w:type="character" w:styleId="7">
    <w:name w:val="page number"/>
    <w:autoRedefine/>
    <w:qFormat/>
    <w:uiPriority w:val="0"/>
  </w:style>
  <w:style w:type="character" w:customStyle="1" w:styleId="8">
    <w:name w:val="页眉 Char"/>
    <w:basedOn w:val="6"/>
    <w:link w:val="4"/>
    <w:autoRedefine/>
    <w:qFormat/>
    <w:uiPriority w:val="0"/>
    <w:rPr>
      <w:rFonts w:ascii="宋体" w:hAnsi="宋体" w:eastAsia="宋体" w:cs="宋体"/>
      <w:spacing w:val="8"/>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BE7FA4-5C14-4158-BCCE-D7021D57FB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35</Pages>
  <Words>8385</Words>
  <Characters>1663</Characters>
  <Lines>13</Lines>
  <Paragraphs>20</Paragraphs>
  <TotalTime>5</TotalTime>
  <ScaleCrop>false</ScaleCrop>
  <LinksUpToDate>false</LinksUpToDate>
  <CharactersWithSpaces>10028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2024-02-04T09:15:00Z</dcterms:created>
  <dc:creator>刘丽</dc:creator>
  <cp:lastModifiedBy>刘丽</cp:lastModifiedBy>
  <dcterms:modified xsi:type="dcterms:W3CDTF">2024-02-19T08:52:13Z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05D03C505EB44C53ABB6C8FC17FC4BEA_13</vt:lpwstr>
  </property>
</Properties>
</file>