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5ED13">
      <w:pPr>
        <w:jc w:val="center"/>
        <w:rPr>
          <w:rFonts w:ascii="方正小标宋简体" w:hAnsi="方正小标宋简体"/>
          <w:sz w:val="36"/>
          <w:szCs w:val="36"/>
        </w:rPr>
      </w:pPr>
      <w:bookmarkStart w:id="0" w:name="_GoBack"/>
      <w:bookmarkEnd w:id="0"/>
      <w:r>
        <w:rPr>
          <w:rFonts w:hint="eastAsia" w:ascii="宋体" w:hAnsi="宋体" w:eastAsia="宋体" w:cs="宋体"/>
          <w:sz w:val="44"/>
          <w:szCs w:val="44"/>
        </w:rPr>
        <w:t>关于</w:t>
      </w:r>
      <w:r>
        <w:rPr>
          <w:rFonts w:hint="eastAsia" w:ascii="宋体" w:hAnsi="宋体" w:cs="宋体"/>
          <w:sz w:val="44"/>
          <w:szCs w:val="44"/>
          <w:lang w:val="en-US" w:eastAsia="zh-CN"/>
        </w:rPr>
        <w:t>宁夏***农牧服务有限公司</w:t>
      </w:r>
      <w:r>
        <w:rPr>
          <w:rFonts w:hint="eastAsia" w:ascii="宋体" w:hAnsi="宋体" w:eastAsia="宋体" w:cs="宋体"/>
          <w:sz w:val="44"/>
          <w:szCs w:val="44"/>
          <w:lang w:val="en-US" w:eastAsia="zh-CN"/>
        </w:rPr>
        <w:t>销售标签不符合规定的玉米种子</w:t>
      </w:r>
      <w:r>
        <w:rPr>
          <w:rFonts w:ascii="宋体" w:hAnsi="宋体"/>
          <w:sz w:val="44"/>
          <w:szCs w:val="44"/>
        </w:rPr>
        <w:t>案行政处罚执行情况的公示</w:t>
      </w:r>
    </w:p>
    <w:p w14:paraId="7B306C4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sz w:val="30"/>
          <w:szCs w:val="3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color="auto"/>
          <w:lang w:val="en-US" w:eastAsia="zh-CN"/>
        </w:rPr>
        <w:t>宁夏***农牧服务有限公司销</w:t>
      </w:r>
      <w:r>
        <w:rPr>
          <w:rFonts w:hint="eastAsia" w:ascii="仿宋_GB2312" w:hAnsi="仿宋_GB2312" w:eastAsia="仿宋_GB2312" w:cs="仿宋_GB2312"/>
          <w:sz w:val="32"/>
          <w:szCs w:val="32"/>
          <w:lang w:val="en-US" w:eastAsia="zh-CN"/>
        </w:rPr>
        <w:t>售</w:t>
      </w:r>
      <w:r>
        <w:rPr>
          <w:rFonts w:hint="eastAsia" w:ascii="仿宋_GB2312" w:hAnsi="仿宋_GB2312" w:eastAsia="仿宋_GB2312" w:cs="仿宋_GB2312"/>
          <w:sz w:val="32"/>
          <w:szCs w:val="32"/>
          <w:u w:val="none" w:color="auto"/>
          <w:lang w:val="en-US" w:eastAsia="zh-CN"/>
        </w:rPr>
        <w:t>标签内容不符合规定和未按规定备案的</w:t>
      </w:r>
      <w:r>
        <w:rPr>
          <w:rFonts w:hint="eastAsia" w:ascii="仿宋_GB2312" w:hAnsi="仿宋_GB2312" w:eastAsia="仿宋_GB2312" w:cs="仿宋_GB2312"/>
          <w:sz w:val="32"/>
          <w:szCs w:val="32"/>
          <w:lang w:val="en-US" w:eastAsia="zh-CN"/>
        </w:rPr>
        <w:t>玉米种子</w:t>
      </w:r>
      <w:r>
        <w:rPr>
          <w:rFonts w:hint="eastAsia" w:ascii="仿宋_GB2312" w:hAnsi="仿宋_GB2312" w:eastAsia="仿宋_GB2312" w:cs="仿宋_GB2312"/>
          <w:sz w:val="32"/>
          <w:szCs w:val="32"/>
        </w:rPr>
        <w:t>行为属实，事实清楚，证据确凿充分。其行为其行为</w:t>
      </w:r>
      <w:r>
        <w:rPr>
          <w:rFonts w:hint="eastAsia" w:ascii="仿宋_GB2312" w:hAnsi="仿宋_GB2312" w:eastAsia="仿宋_GB2312" w:cs="仿宋_GB2312"/>
          <w:sz w:val="28"/>
          <w:szCs w:val="28"/>
          <w:u w:val="none" w:color="auto"/>
          <w:lang w:val="en-US" w:eastAsia="zh-CN"/>
        </w:rPr>
        <w:t>违反了</w:t>
      </w:r>
      <w:r>
        <w:rPr>
          <w:rFonts w:hint="eastAsia" w:ascii="仿宋_GB2312" w:hAnsi="仿宋_GB2312" w:eastAsia="仿宋_GB2312" w:cs="仿宋_GB2312"/>
          <w:sz w:val="32"/>
          <w:szCs w:val="32"/>
          <w:u w:val="none"/>
          <w:lang w:val="en-US" w:eastAsia="zh-CN"/>
        </w:rPr>
        <w:t>中华人民共和国种子法》第三十八条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向当地农业农村、林业草原主管部门备案。”和</w:t>
      </w:r>
      <w:r>
        <w:rPr>
          <w:rFonts w:hint="eastAsia" w:ascii="仿宋_GB2312" w:hAnsi="仿宋_GB2312" w:eastAsia="仿宋_GB2312" w:cs="仿宋_GB2312"/>
          <w:sz w:val="32"/>
          <w:szCs w:val="32"/>
          <w:u w:val="none"/>
        </w:rPr>
        <w:t>第四十条</w:t>
      </w:r>
      <w:r>
        <w:rPr>
          <w:rFonts w:hint="eastAsia" w:ascii="仿宋_GB2312" w:hAnsi="仿宋_GB2312" w:eastAsia="仿宋_GB2312" w:cs="仿宋_GB2312"/>
          <w:sz w:val="32"/>
          <w:szCs w:val="32"/>
          <w:u w:val="none"/>
          <w:lang w:val="en-US" w:eastAsia="zh-CN"/>
        </w:rPr>
        <w:t>第二款：“标签应当标注种子类别、品种名称、品种审定或者登记编号、品种适宜种植区域及季节、生产经营者及注册地、质量指标、检疫证明编号、种子生产经营许可证编号和信息代码，以及国务院农业农村、林业草原主管</w:t>
      </w:r>
    </w:p>
    <w:p w14:paraId="11ED8E1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部门规定的其他事项。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之规定。</w:t>
      </w:r>
    </w:p>
    <w:p w14:paraId="185E281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依据《中华人民共和国种子法》第七十九条第（二）项、第（五）项：“</w:t>
      </w:r>
      <w:r>
        <w:rPr>
          <w:rFonts w:hint="eastAsia" w:ascii="仿宋_GB2312" w:hAnsi="仿宋_GB2312" w:eastAsia="仿宋_GB2312" w:cs="仿宋_GB2312"/>
          <w:sz w:val="32"/>
          <w:szCs w:val="32"/>
          <w:u w:val="none"/>
        </w:rPr>
        <w:t>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r>
        <w:rPr>
          <w:rFonts w:hint="eastAsia" w:ascii="仿宋_GB2312" w:hAnsi="仿宋_GB2312" w:eastAsia="仿宋_GB2312" w:cs="仿宋_GB2312"/>
          <w:sz w:val="32"/>
          <w:szCs w:val="32"/>
          <w:u w:val="none"/>
          <w:lang w:val="en-US" w:eastAsia="zh-CN"/>
        </w:rPr>
        <w:t>(五)种子生产经营者在异地设立分支机</w:t>
      </w:r>
    </w:p>
    <w:p w14:paraId="677DE53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构、专门经营不再分装的包装种子或者受委托生产、代销种子，未按规定备案的。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之规定，结合《宁夏回族自治区农业行政处罚自由裁量基准》（宁农规发【2022】1号）“序号21：违法行为：销售的种子没有使用说明或者标签内容不符合规定的；处罚依据：</w:t>
      </w:r>
      <w:r>
        <w:rPr>
          <w:rFonts w:hint="eastAsia" w:ascii="仿宋_GB2312" w:hAnsi="仿宋_GB2312" w:eastAsia="仿宋_GB2312" w:cs="仿宋_GB2312"/>
          <w:sz w:val="32"/>
          <w:szCs w:val="32"/>
          <w:u w:val="none"/>
        </w:rPr>
        <w:t>（二）销售的种子没有使用说明或者标签内容不符合规定的；</w:t>
      </w:r>
      <w:r>
        <w:rPr>
          <w:rFonts w:hint="eastAsia" w:ascii="仿宋_GB2312" w:hAnsi="仿宋_GB2312" w:eastAsia="仿宋_GB2312" w:cs="仿宋_GB2312"/>
          <w:sz w:val="32"/>
          <w:szCs w:val="32"/>
          <w:u w:val="none"/>
          <w:lang w:val="en-US" w:eastAsia="zh-CN"/>
        </w:rPr>
        <w:t xml:space="preserve">适用情形：货值金额二千元以下；裁量标准：处二千元以上六千元以下罚款。序号24:违法行为：种子生产经营者在异地设立分支机构、专门经营不再分装种子或者受委托生产、代销种子，未按规定备案的；处罚依据：(五)种子生产经营者在异地设立分支机构、专门经营不再分装的包装种子或者受委托生产、代销种子，未按规定备案的。适用情形：货值金额不足二千元； 裁量标准：处二千元以上五千元以下罚款之规定，作出如下处罚决定：    </w:t>
      </w:r>
    </w:p>
    <w:p w14:paraId="4B2A519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一、对当事人</w:t>
      </w:r>
      <w:r>
        <w:rPr>
          <w:rFonts w:hint="eastAsia" w:ascii="仿宋_GB2312" w:hAnsi="仿宋_GB2312" w:eastAsia="仿宋_GB2312" w:cs="仿宋_GB2312"/>
          <w:sz w:val="32"/>
          <w:szCs w:val="32"/>
          <w:u w:val="none"/>
        </w:rPr>
        <w:t>销售标签内容不符合规定</w:t>
      </w:r>
      <w:r>
        <w:rPr>
          <w:rFonts w:hint="eastAsia" w:ascii="仿宋_GB2312" w:hAnsi="仿宋_GB2312" w:eastAsia="仿宋_GB2312" w:cs="仿宋_GB2312"/>
          <w:sz w:val="32"/>
          <w:szCs w:val="32"/>
          <w:u w:val="none"/>
          <w:lang w:val="en-US" w:eastAsia="zh-CN"/>
        </w:rPr>
        <w:t xml:space="preserve">的违法行为作如下处罚决定：                                    </w:t>
      </w:r>
    </w:p>
    <w:p w14:paraId="1A6A34D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1.责令停止销售标签内容不符合规定的玉米种子违法行为；                                              </w:t>
      </w:r>
    </w:p>
    <w:p w14:paraId="22C2C68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2.罚款3500.00元整。                                       </w:t>
      </w:r>
    </w:p>
    <w:p w14:paraId="4208ACB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二、对当事人未按规定备案销售玉米种子的违法行为作如下处罚决定：                                   </w:t>
      </w:r>
    </w:p>
    <w:p w14:paraId="6BA4BA7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bidi="ar-SA"/>
        </w:rPr>
        <w:t>1.</w:t>
      </w:r>
      <w:r>
        <w:rPr>
          <w:rFonts w:hint="eastAsia" w:ascii="仿宋_GB2312" w:hAnsi="仿宋_GB2312" w:eastAsia="仿宋_GB2312" w:cs="仿宋_GB2312"/>
          <w:sz w:val="32"/>
          <w:szCs w:val="32"/>
          <w:u w:val="none"/>
          <w:lang w:val="en-US" w:eastAsia="zh-CN"/>
        </w:rPr>
        <w:t xml:space="preserve">责令停止销售未按规定备案销售玉米种子；       </w:t>
      </w:r>
    </w:p>
    <w:p w14:paraId="15FAC9C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2.罚款2500.00元整。                            </w:t>
      </w:r>
    </w:p>
    <w:p w14:paraId="6956A24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两项合并，作如下处罚决定：          </w:t>
      </w:r>
    </w:p>
    <w:p w14:paraId="7EFC24A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bidi="ar-SA"/>
        </w:rPr>
        <w:t>1.</w:t>
      </w:r>
      <w:r>
        <w:rPr>
          <w:rFonts w:hint="eastAsia" w:ascii="仿宋_GB2312" w:hAnsi="仿宋_GB2312" w:eastAsia="仿宋_GB2312" w:cs="仿宋_GB2312"/>
          <w:sz w:val="32"/>
          <w:szCs w:val="32"/>
          <w:u w:val="none"/>
          <w:lang w:val="en-US" w:eastAsia="zh-CN"/>
        </w:rPr>
        <w:t xml:space="preserve">责任停止销售标签内容不符合规定和未按规定备案的玉米种子；                                      </w:t>
      </w:r>
    </w:p>
    <w:p w14:paraId="7C15207A">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bidi="ar-SA"/>
        </w:rPr>
        <w:t xml:space="preserve">2.罚款6000.00元整。 </w:t>
      </w:r>
      <w:r>
        <w:rPr>
          <w:rFonts w:hint="eastAsia" w:ascii="仿宋_GB2312" w:hAnsi="仿宋_GB2312" w:eastAsia="仿宋_GB2312" w:cs="仿宋_GB2312"/>
          <w:sz w:val="32"/>
          <w:szCs w:val="32"/>
          <w:u w:val="none"/>
          <w:lang w:val="en-US" w:eastAsia="zh-CN"/>
        </w:rPr>
        <w:t xml:space="preserve"> </w:t>
      </w:r>
    </w:p>
    <w:p w14:paraId="219B0F26">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原农（</w:t>
      </w:r>
      <w:r>
        <w:rPr>
          <w:rFonts w:hint="eastAsia" w:ascii="仿宋_GB2312" w:hAnsi="仿宋_GB2312" w:eastAsia="仿宋_GB2312" w:cs="仿宋_GB2312"/>
          <w:sz w:val="32"/>
          <w:szCs w:val="32"/>
          <w:lang w:val="en-US" w:eastAsia="zh-CN"/>
        </w:rPr>
        <w:t>种子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号作出的行政处罚决定已由</w:t>
      </w:r>
      <w:r>
        <w:rPr>
          <w:rFonts w:hint="eastAsia" w:ascii="仿宋_GB2312" w:hAnsi="仿宋_GB2312" w:eastAsia="仿宋_GB2312" w:cs="仿宋_GB2312"/>
          <w:sz w:val="32"/>
          <w:szCs w:val="32"/>
          <w:u w:val="none" w:color="auto"/>
          <w:lang w:val="en-US" w:eastAsia="zh-CN"/>
        </w:rPr>
        <w:t>宁夏***农牧服务有限公司</w:t>
      </w:r>
      <w:r>
        <w:rPr>
          <w:rFonts w:hint="eastAsia" w:ascii="仿宋_GB2312" w:hAnsi="仿宋_GB2312" w:eastAsia="仿宋_GB2312" w:cs="仿宋_GB2312"/>
          <w:sz w:val="32"/>
          <w:szCs w:val="32"/>
        </w:rPr>
        <w:t>在法定期限内履行完毕（</w:t>
      </w:r>
      <w:r>
        <w:rPr>
          <w:rFonts w:hint="eastAsia" w:ascii="仿宋_GB2312" w:hAnsi="仿宋_GB2312" w:eastAsia="仿宋_GB2312" w:cs="仿宋_GB2312"/>
          <w:sz w:val="32"/>
          <w:szCs w:val="32"/>
          <w:lang w:val="en-US" w:eastAsia="zh-CN"/>
        </w:rPr>
        <w:t>6000.00</w:t>
      </w:r>
      <w:r>
        <w:rPr>
          <w:rFonts w:hint="eastAsia" w:ascii="仿宋_GB2312" w:hAnsi="仿宋_GB2312" w:eastAsia="仿宋_GB2312" w:cs="仿宋_GB2312"/>
          <w:sz w:val="32"/>
          <w:szCs w:val="32"/>
        </w:rPr>
        <w:t>元罚款已缴纳到指定银行，宁夏非税收入一般缴款书（回单）票号：</w:t>
      </w:r>
      <w:r>
        <w:rPr>
          <w:rFonts w:hint="eastAsia" w:ascii="仿宋_GB2312" w:hAnsi="仿宋_GB2312" w:eastAsia="仿宋_GB2312" w:cs="仿宋_GB2312"/>
          <w:b/>
          <w:color w:val="FF0000"/>
          <w:sz w:val="32"/>
          <w:szCs w:val="32"/>
          <w:lang w:val="en-US" w:eastAsia="zh-CN"/>
        </w:rPr>
        <w:t>50002204</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，现予公示。</w:t>
      </w:r>
    </w:p>
    <w:p w14:paraId="19310AC8">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公示期间，如有疑问或意见可向固原市原州区农业农村局反映。</w:t>
      </w:r>
    </w:p>
    <w:p w14:paraId="0EE74960">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E468EA1">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0954-2669099</w:t>
      </w:r>
    </w:p>
    <w:p w14:paraId="0AB7A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14:paraId="2EB42158">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6FF05EF6">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6B98C144">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361BF047">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33A431C4">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7461DB47">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52C35B80">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6FA98790">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7BDEA8D3">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5F2949E2">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64DF2E48">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固原市原州区农业</w:t>
      </w:r>
      <w:r>
        <w:rPr>
          <w:rFonts w:hint="eastAsia" w:ascii="仿宋_GB2312" w:hAnsi="仿宋_GB2312" w:eastAsia="仿宋_GB2312" w:cs="仿宋_GB2312"/>
          <w:sz w:val="32"/>
          <w:szCs w:val="32"/>
          <w:lang w:val="en-US" w:eastAsia="zh-CN"/>
        </w:rPr>
        <w:t>农村局</w:t>
      </w:r>
    </w:p>
    <w:p w14:paraId="16564869">
      <w:pPr>
        <w:keepNext w:val="0"/>
        <w:keepLines w:val="0"/>
        <w:pageBreakBefore w:val="0"/>
        <w:kinsoku/>
        <w:wordWrap/>
        <w:overflowPunct/>
        <w:topLinePunct w:val="0"/>
        <w:autoSpaceDN/>
        <w:bidi w:val="0"/>
        <w:adjustRightInd/>
        <w:snapToGrid/>
        <w:spacing w:line="520" w:lineRule="exact"/>
        <w:ind w:firstLine="3840" w:firstLineChars="1200"/>
        <w:textAlignment w:val="auto"/>
        <w:rPr>
          <w:rFonts w:hint="default" w:ascii="仿宋_GB2312" w:hAnsi="仿宋_GB2312" w:eastAsia="仿宋_GB2312" w:cs="仿宋_GB2312"/>
          <w:sz w:val="32"/>
          <w:szCs w:val="32"/>
          <w:u w:val="none"/>
          <w:lang w:val="en-US" w:eastAsia="zh-CN"/>
        </w:rPr>
        <w:sectPr>
          <w:footerReference r:id="rId3" w:type="default"/>
          <w:pgSz w:w="11906" w:h="16838"/>
          <w:pgMar w:top="1440" w:right="1800" w:bottom="1440" w:left="1800" w:header="851" w:footer="992" w:gutter="0"/>
          <w:pgNumType w:fmt="chineseCounting" w:start="1"/>
          <w:cols w:space="425"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6月3日</w:t>
      </w:r>
    </w:p>
    <w:p w14:paraId="0BBEC27F">
      <w:pPr>
        <w:rPr>
          <w:rFonts w:hint="eastAsia" w:ascii="仿宋_GB2312" w:hAnsi="仿宋_GB2312" w:eastAsia="仿宋_GB2312" w:cs="仿宋_GB2312"/>
          <w:sz w:val="32"/>
          <w:szCs w:val="32"/>
          <w:u w:val="none"/>
          <w:lang w:val="en-US" w:eastAsia="zh-CN"/>
        </w:rPr>
      </w:pPr>
    </w:p>
    <w:p w14:paraId="253BA337">
      <w:pPr>
        <w:rPr>
          <w:rFonts w:hint="eastAsia" w:ascii="仿宋_GB2312" w:hAnsi="仿宋_GB2312" w:eastAsia="仿宋_GB2312" w:cs="仿宋_GB2312"/>
          <w:sz w:val="32"/>
          <w:szCs w:val="32"/>
          <w:u w:val="none"/>
          <w:lang w:val="en-US" w:eastAsia="zh-CN"/>
        </w:rPr>
      </w:pPr>
    </w:p>
    <w:p w14:paraId="5B6609BB">
      <w:pPr>
        <w:rPr>
          <w:rFonts w:hint="eastAsia" w:ascii="仿宋_GB2312" w:hAnsi="仿宋_GB2312" w:eastAsia="仿宋_GB2312" w:cs="仿宋_GB2312"/>
          <w:sz w:val="32"/>
          <w:szCs w:val="32"/>
          <w:u w:val="none"/>
          <w:lang w:val="en-US" w:eastAsia="zh-CN"/>
        </w:rPr>
      </w:pPr>
    </w:p>
    <w:p w14:paraId="36996708">
      <w:pPr>
        <w:rPr>
          <w:rFonts w:hint="eastAsia" w:ascii="仿宋_GB2312" w:hAnsi="仿宋_GB2312" w:eastAsia="仿宋_GB2312" w:cs="仿宋_GB2312"/>
          <w:sz w:val="32"/>
          <w:szCs w:val="32"/>
          <w:u w:val="none"/>
          <w:lang w:val="en-US" w:eastAsia="zh-CN"/>
        </w:rPr>
      </w:pPr>
    </w:p>
    <w:p w14:paraId="7D3D8107">
      <w:pPr>
        <w:rPr>
          <w:rFonts w:hint="eastAsia" w:ascii="仿宋_GB2312" w:hAnsi="仿宋_GB2312" w:eastAsia="仿宋_GB2312" w:cs="仿宋_GB2312"/>
          <w:sz w:val="32"/>
          <w:szCs w:val="32"/>
          <w:u w:val="none"/>
          <w:lang w:val="en-US" w:eastAsia="zh-CN"/>
        </w:rPr>
      </w:pPr>
    </w:p>
    <w:p w14:paraId="046B56BA">
      <w:pPr>
        <w:rPr>
          <w:rFonts w:hint="eastAsia" w:ascii="仿宋_GB2312" w:hAnsi="仿宋_GB2312" w:eastAsia="仿宋_GB2312" w:cs="仿宋_GB2312"/>
          <w:sz w:val="32"/>
          <w:szCs w:val="32"/>
          <w:u w:val="none"/>
          <w:lang w:val="en-US" w:eastAsia="zh-CN"/>
        </w:rPr>
      </w:pPr>
    </w:p>
    <w:p w14:paraId="7A7A2685">
      <w:pPr>
        <w:rPr>
          <w:rFonts w:hint="eastAsia" w:ascii="仿宋_GB2312" w:hAnsi="仿宋_GB2312" w:eastAsia="仿宋_GB2312" w:cs="仿宋_GB2312"/>
          <w:sz w:val="32"/>
          <w:szCs w:val="32"/>
          <w:u w:val="none"/>
          <w:lang w:val="en-US" w:eastAsia="zh-CN"/>
        </w:rPr>
      </w:pPr>
    </w:p>
    <w:p w14:paraId="57675BC0">
      <w:pPr>
        <w:rPr>
          <w:rFonts w:hint="eastAsia" w:ascii="仿宋_GB2312" w:hAnsi="仿宋_GB2312" w:eastAsia="仿宋_GB2312" w:cs="仿宋_GB2312"/>
          <w:sz w:val="32"/>
          <w:szCs w:val="32"/>
          <w:u w:val="none"/>
          <w:lang w:val="en-US" w:eastAsia="zh-CN"/>
        </w:rPr>
      </w:pPr>
    </w:p>
    <w:p w14:paraId="15FDCB19">
      <w:pPr>
        <w:rPr>
          <w:rFonts w:hint="eastAsia" w:ascii="仿宋_GB2312" w:hAnsi="仿宋_GB2312" w:eastAsia="仿宋_GB2312" w:cs="仿宋_GB2312"/>
          <w:sz w:val="32"/>
          <w:szCs w:val="32"/>
          <w:u w:val="none"/>
          <w:lang w:val="en-US" w:eastAsia="zh-CN"/>
        </w:rPr>
      </w:pPr>
    </w:p>
    <w:p w14:paraId="30ECC02A">
      <w:pPr>
        <w:rPr>
          <w:rFonts w:hint="eastAsia" w:ascii="仿宋_GB2312" w:hAnsi="仿宋_GB2312" w:eastAsia="仿宋_GB2312" w:cs="仿宋_GB2312"/>
          <w:sz w:val="32"/>
          <w:szCs w:val="32"/>
          <w:u w:val="none"/>
          <w:lang w:val="en-US" w:eastAsia="zh-CN"/>
        </w:rPr>
      </w:pPr>
    </w:p>
    <w:p w14:paraId="2BF6FEE9">
      <w:pPr>
        <w:rPr>
          <w:rFonts w:hint="eastAsia" w:ascii="仿宋_GB2312" w:hAnsi="仿宋_GB2312" w:eastAsia="仿宋_GB2312" w:cs="仿宋_GB2312"/>
          <w:sz w:val="32"/>
          <w:szCs w:val="32"/>
          <w:u w:val="none"/>
          <w:lang w:val="en-US" w:eastAsia="zh-CN"/>
        </w:rPr>
      </w:pPr>
    </w:p>
    <w:p w14:paraId="7EFFC3C7">
      <w:pPr>
        <w:rPr>
          <w:rFonts w:hint="eastAsia" w:ascii="仿宋_GB2312" w:hAnsi="仿宋_GB2312" w:eastAsia="仿宋_GB2312" w:cs="仿宋_GB2312"/>
          <w:sz w:val="32"/>
          <w:szCs w:val="32"/>
          <w:u w:val="none"/>
          <w:lang w:val="en-US" w:eastAsia="zh-CN"/>
        </w:rPr>
      </w:pPr>
    </w:p>
    <w:p w14:paraId="0CBFF017">
      <w:pPr>
        <w:rPr>
          <w:rFonts w:hint="eastAsia" w:ascii="仿宋_GB2312" w:hAnsi="仿宋_GB2312" w:eastAsia="仿宋_GB2312" w:cs="仿宋_GB2312"/>
          <w:sz w:val="32"/>
          <w:szCs w:val="32"/>
          <w:u w:val="none"/>
          <w:lang w:val="en-US" w:eastAsia="zh-CN"/>
        </w:rPr>
      </w:pPr>
    </w:p>
    <w:p w14:paraId="32F968B0">
      <w:pPr>
        <w:rPr>
          <w:rFonts w:hint="eastAsia" w:ascii="仿宋_GB2312" w:hAnsi="仿宋_GB2312" w:eastAsia="仿宋_GB2312" w:cs="仿宋_GB2312"/>
          <w:sz w:val="32"/>
          <w:szCs w:val="32"/>
          <w:u w:val="none"/>
          <w:lang w:val="en-US" w:eastAsia="zh-CN"/>
        </w:rPr>
      </w:pPr>
    </w:p>
    <w:p w14:paraId="528156F3">
      <w:pPr>
        <w:rPr>
          <w:rFonts w:hint="eastAsia" w:ascii="仿宋_GB2312" w:hAnsi="仿宋_GB2312" w:eastAsia="仿宋_GB2312" w:cs="仿宋_GB2312"/>
          <w:sz w:val="32"/>
          <w:szCs w:val="32"/>
          <w:u w:val="none"/>
          <w:lang w:val="en-US" w:eastAsia="zh-CN"/>
        </w:rPr>
      </w:pPr>
    </w:p>
    <w:p w14:paraId="089B8AB7">
      <w:pPr>
        <w:rPr>
          <w:rFonts w:hint="eastAsia" w:ascii="仿宋_GB2312" w:hAnsi="仿宋_GB2312" w:eastAsia="仿宋_GB2312" w:cs="仿宋_GB2312"/>
          <w:sz w:val="32"/>
          <w:szCs w:val="32"/>
          <w:u w:val="none"/>
          <w:lang w:val="en-US" w:eastAsia="zh-CN"/>
        </w:rPr>
      </w:pPr>
    </w:p>
    <w:p w14:paraId="02B49F3A">
      <w:pPr>
        <w:rPr>
          <w:rFonts w:hint="eastAsia" w:ascii="仿宋_GB2312" w:hAnsi="仿宋_GB2312" w:eastAsia="仿宋_GB2312" w:cs="仿宋_GB2312"/>
          <w:sz w:val="32"/>
          <w:szCs w:val="32"/>
          <w:u w:val="none"/>
          <w:lang w:val="en-US" w:eastAsia="zh-CN"/>
        </w:rPr>
      </w:pPr>
    </w:p>
    <w:p w14:paraId="1B547A08">
      <w:pPr>
        <w:rPr>
          <w:rFonts w:hint="eastAsia" w:ascii="仿宋_GB2312" w:hAnsi="仿宋_GB2312" w:eastAsia="仿宋_GB2312" w:cs="仿宋_GB2312"/>
          <w:sz w:val="32"/>
          <w:szCs w:val="32"/>
          <w:u w:val="none"/>
          <w:lang w:val="en-US" w:eastAsia="zh-CN"/>
        </w:rPr>
      </w:pPr>
    </w:p>
    <w:p w14:paraId="35EE6729">
      <w:pPr>
        <w:rPr>
          <w:rFonts w:hint="eastAsia" w:ascii="仿宋_GB2312" w:hAnsi="仿宋_GB2312" w:eastAsia="仿宋_GB2312" w:cs="仿宋_GB2312"/>
          <w:sz w:val="32"/>
          <w:szCs w:val="32"/>
          <w:u w:val="none"/>
          <w:lang w:val="en-US" w:eastAsia="zh-CN"/>
        </w:rPr>
      </w:pPr>
    </w:p>
    <w:p w14:paraId="3C329D50">
      <w:pPr>
        <w:rPr>
          <w:rFonts w:hint="eastAsia" w:ascii="仿宋_GB2312" w:hAnsi="仿宋_GB2312" w:eastAsia="仿宋_GB2312" w:cs="仿宋_GB2312"/>
          <w:sz w:val="32"/>
          <w:szCs w:val="32"/>
          <w:u w:val="none"/>
          <w:lang w:val="en-US" w:eastAsia="zh-CN"/>
        </w:rPr>
      </w:pPr>
    </w:p>
    <w:p w14:paraId="71593E98">
      <w:pPr>
        <w:rPr>
          <w:rFonts w:hint="eastAsia" w:ascii="仿宋_GB2312" w:hAnsi="仿宋_GB2312" w:eastAsia="仿宋_GB2312" w:cs="仿宋_GB2312"/>
          <w:sz w:val="32"/>
          <w:szCs w:val="32"/>
          <w:u w:val="none"/>
          <w:lang w:val="en-US" w:eastAsia="zh-CN"/>
        </w:rPr>
      </w:pPr>
    </w:p>
    <w:p w14:paraId="5F6398E2">
      <w:pPr>
        <w:rPr>
          <w:rFonts w:hint="eastAsia" w:ascii="仿宋_GB2312" w:hAnsi="仿宋_GB2312" w:eastAsia="仿宋_GB2312" w:cs="仿宋_GB2312"/>
          <w:sz w:val="32"/>
          <w:szCs w:val="32"/>
          <w:u w:val="none"/>
          <w:lang w:val="en-US" w:eastAsia="zh-CN"/>
        </w:rPr>
      </w:pPr>
    </w:p>
    <w:p w14:paraId="23C3B155">
      <w:pPr>
        <w:rPr>
          <w:rFonts w:hint="eastAsia" w:ascii="仿宋_GB2312" w:hAnsi="仿宋_GB2312" w:eastAsia="仿宋_GB2312" w:cs="仿宋_GB2312"/>
          <w:sz w:val="32"/>
          <w:szCs w:val="32"/>
          <w:u w:val="none"/>
          <w:lang w:val="en-US" w:eastAsia="zh-CN"/>
        </w:rPr>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90740">
    <w:pPr>
      <w:pStyle w:val="4"/>
      <w:ind w:firstLine="1440" w:firstLineChars="8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xZDI0Y2EzNmZmYTViMGFiZjI5ZDZkOTY5Y2YwZmUifQ=="/>
  </w:docVars>
  <w:rsids>
    <w:rsidRoot w:val="00DE6701"/>
    <w:rsid w:val="00006D9E"/>
    <w:rsid w:val="00051BB5"/>
    <w:rsid w:val="000647E8"/>
    <w:rsid w:val="003B48B6"/>
    <w:rsid w:val="00782781"/>
    <w:rsid w:val="00C40960"/>
    <w:rsid w:val="00C51B16"/>
    <w:rsid w:val="00CA6145"/>
    <w:rsid w:val="00D4745F"/>
    <w:rsid w:val="00DE6701"/>
    <w:rsid w:val="11380B11"/>
    <w:rsid w:val="13C23A67"/>
    <w:rsid w:val="15F65B4A"/>
    <w:rsid w:val="190E4FD2"/>
    <w:rsid w:val="23031837"/>
    <w:rsid w:val="30813A12"/>
    <w:rsid w:val="36544281"/>
    <w:rsid w:val="3DEC0E69"/>
    <w:rsid w:val="472866D0"/>
    <w:rsid w:val="4A8E7467"/>
    <w:rsid w:val="60FD06BB"/>
    <w:rsid w:val="64DB024A"/>
    <w:rsid w:val="6AA573BA"/>
    <w:rsid w:val="7BE5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autoRedefine/>
    <w:qFormat/>
    <w:uiPriority w:val="99"/>
    <w:pPr>
      <w:widowControl/>
      <w:shd w:val="clear" w:color="auto" w:fill="FFFFFF"/>
      <w:jc w:val="center"/>
      <w:textAlignment w:val="baseline"/>
      <w:outlineLvl w:val="0"/>
    </w:pPr>
    <w:rPr>
      <w:rFonts w:ascii="宋体" w:hAnsi="宋体" w:eastAsia="华文中宋"/>
      <w:b/>
      <w:bCs/>
      <w:kern w:val="0"/>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9"/>
    <w:rPr>
      <w:rFonts w:ascii="宋体" w:hAnsi="宋体" w:eastAsia="华文中宋" w:cs="Times New Roman"/>
      <w:b/>
      <w:bCs/>
      <w:kern w:val="0"/>
      <w:sz w:val="44"/>
      <w:szCs w:val="44"/>
      <w:shd w:val="clear" w:color="auto" w:fill="FFFFFF"/>
    </w:rPr>
  </w:style>
  <w:style w:type="character" w:customStyle="1" w:styleId="9">
    <w:name w:val="页眉 Char"/>
    <w:basedOn w:val="7"/>
    <w:link w:val="5"/>
    <w:autoRedefine/>
    <w:qFormat/>
    <w:uiPriority w:val="99"/>
    <w:rPr>
      <w:rFonts w:ascii="Times New Roman" w:hAnsi="Times New Roman" w:eastAsia="宋体" w:cs="Times New Roman"/>
      <w:kern w:val="2"/>
      <w:sz w:val="18"/>
      <w:szCs w:val="18"/>
    </w:rPr>
  </w:style>
  <w:style w:type="character" w:customStyle="1" w:styleId="10">
    <w:name w:val="页脚 Char"/>
    <w:basedOn w:val="7"/>
    <w:link w:val="4"/>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2437</Words>
  <Characters>2572</Characters>
  <Lines>1</Lines>
  <Paragraphs>1</Paragraphs>
  <TotalTime>6</TotalTime>
  <ScaleCrop>false</ScaleCrop>
  <LinksUpToDate>false</LinksUpToDate>
  <CharactersWithSpaces>2961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2021-04-26T05:09:00Z</dcterms:created>
  <dc:creator>dell</dc:creator>
  <cp:lastModifiedBy>雪域的风</cp:lastModifiedBy>
  <cp:lastPrinted>2024-06-24T01:21:00Z</cp:lastPrinted>
  <dcterms:modified xsi:type="dcterms:W3CDTF">2024-06-24T03:06:38Z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0BB16FC9AF9246E88EFFE9175758B16E</vt:lpwstr>
  </property>
</Properties>
</file>