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方正小标宋简体" w:cs="Times New Roman"/>
          <w:sz w:val="36"/>
          <w:szCs w:val="36"/>
          <w:lang w:eastAsia="zh-CN"/>
        </w:rPr>
      </w:pPr>
      <w:bookmarkStart w:id="0" w:name="_GoBack"/>
      <w:r>
        <w:rPr>
          <w:rFonts w:hint="eastAsia" w:ascii="Times New Roman" w:hAnsi="Times New Roman" w:eastAsia="方正小标宋简体" w:cs="Times New Roman"/>
          <w:sz w:val="36"/>
          <w:szCs w:val="36"/>
          <w:lang w:eastAsia="zh-CN"/>
        </w:rPr>
        <w:t>原州区医疗保障局权责清单事项调整意见目录</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（2021年度）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489"/>
        <w:gridCol w:w="1603"/>
        <w:gridCol w:w="746"/>
        <w:gridCol w:w="573"/>
        <w:gridCol w:w="4121"/>
        <w:gridCol w:w="431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jc w:val="center"/>
        </w:trPr>
        <w:tc>
          <w:tcPr>
            <w:tcW w:w="0" w:type="auto"/>
            <w:vMerge w:val="restart"/>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r>
              <w:rPr>
                <w:rFonts w:hint="eastAsia" w:ascii="黑体" w:hAnsi="Times New Roman" w:eastAsia="黑体" w:cs="Times New Roman"/>
                <w:sz w:val="20"/>
                <w:szCs w:val="20"/>
              </w:rPr>
              <w:t>序号</w:t>
            </w:r>
          </w:p>
        </w:tc>
        <w:tc>
          <w:tcPr>
            <w:tcW w:w="0" w:type="auto"/>
            <w:vMerge w:val="restart"/>
            <w:tcBorders>
              <w:tl2br w:val="nil"/>
              <w:tr2bl w:val="nil"/>
            </w:tcBorders>
            <w:noWrap w:val="0"/>
            <w:vAlign w:val="center"/>
          </w:tcPr>
          <w:p>
            <w:pPr>
              <w:widowControl/>
              <w:spacing w:line="240" w:lineRule="auto"/>
              <w:jc w:val="left"/>
              <w:rPr>
                <w:rFonts w:hint="eastAsia" w:ascii="黑体" w:hAnsi="Times New Roman" w:eastAsia="黑体" w:cs="Times New Roman"/>
                <w:sz w:val="20"/>
                <w:szCs w:val="20"/>
              </w:rPr>
            </w:pPr>
            <w:r>
              <w:rPr>
                <w:rFonts w:ascii="黑体" w:hAnsi="宋体" w:eastAsia="黑体" w:cs="黑体"/>
                <w:color w:val="000000"/>
                <w:kern w:val="0"/>
                <w:sz w:val="18"/>
                <w:szCs w:val="18"/>
                <w:lang w:val="en-US" w:eastAsia="zh-CN" w:bidi="ar"/>
              </w:rPr>
              <w:t>权力类型</w:t>
            </w:r>
          </w:p>
        </w:tc>
        <w:tc>
          <w:tcPr>
            <w:tcW w:w="0" w:type="auto"/>
            <w:vMerge w:val="restart"/>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r>
              <w:rPr>
                <w:rFonts w:hint="eastAsia" w:ascii="黑体" w:hAnsi="Times New Roman" w:eastAsia="黑体" w:cs="Times New Roman"/>
                <w:sz w:val="20"/>
                <w:szCs w:val="20"/>
              </w:rPr>
              <w:t>职权名称</w:t>
            </w:r>
          </w:p>
        </w:tc>
        <w:tc>
          <w:tcPr>
            <w:tcW w:w="0" w:type="auto"/>
            <w:vMerge w:val="restart"/>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r>
              <w:rPr>
                <w:rFonts w:hint="eastAsia" w:ascii="黑体" w:hAnsi="Times New Roman" w:eastAsia="黑体" w:cs="Times New Roman"/>
                <w:sz w:val="20"/>
                <w:szCs w:val="20"/>
              </w:rPr>
              <w:t>基本编码</w:t>
            </w:r>
          </w:p>
        </w:tc>
        <w:tc>
          <w:tcPr>
            <w:tcW w:w="0" w:type="auto"/>
            <w:vMerge w:val="restart"/>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r>
              <w:rPr>
                <w:rFonts w:hint="eastAsia" w:ascii="黑体" w:hAnsi="Times New Roman" w:eastAsia="黑体" w:cs="Times New Roman"/>
                <w:sz w:val="20"/>
                <w:szCs w:val="20"/>
              </w:rPr>
              <w:t>实施部门</w:t>
            </w:r>
          </w:p>
        </w:tc>
        <w:tc>
          <w:tcPr>
            <w:tcW w:w="0" w:type="auto"/>
            <w:gridSpan w:val="2"/>
            <w:tcBorders>
              <w:tl2br w:val="nil"/>
              <w:tr2bl w:val="nil"/>
            </w:tcBorders>
            <w:noWrap w:val="0"/>
            <w:vAlign w:val="center"/>
          </w:tcPr>
          <w:p>
            <w:pPr>
              <w:spacing w:line="240" w:lineRule="exact"/>
              <w:jc w:val="center"/>
              <w:rPr>
                <w:rFonts w:hint="eastAsia" w:ascii="黑体" w:hAnsi="Times New Roman" w:eastAsia="黑体" w:cs="Times New Roman"/>
                <w:sz w:val="20"/>
                <w:szCs w:val="20"/>
                <w:lang w:eastAsia="zh-CN"/>
              </w:rPr>
            </w:pPr>
            <w:r>
              <w:rPr>
                <w:rFonts w:hint="eastAsia" w:ascii="黑体" w:hAnsi="Times New Roman" w:eastAsia="黑体" w:cs="Times New Roman"/>
                <w:sz w:val="20"/>
                <w:szCs w:val="20"/>
                <w:lang w:eastAsia="zh-CN"/>
              </w:rPr>
              <w:t>职权依据</w:t>
            </w:r>
          </w:p>
        </w:tc>
        <w:tc>
          <w:tcPr>
            <w:tcW w:w="0" w:type="auto"/>
            <w:vMerge w:val="restart"/>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r>
              <w:rPr>
                <w:rFonts w:hint="eastAsia" w:ascii="黑体" w:hAnsi="Times New Roman" w:eastAsia="黑体" w:cs="Times New Roman"/>
                <w:sz w:val="20"/>
                <w:szCs w:val="20"/>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jc w:val="center"/>
        </w:trPr>
        <w:tc>
          <w:tcPr>
            <w:tcW w:w="0" w:type="auto"/>
            <w:vMerge w:val="continue"/>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p>
        </w:tc>
        <w:tc>
          <w:tcPr>
            <w:tcW w:w="0" w:type="auto"/>
            <w:vMerge w:val="continue"/>
            <w:tcBorders>
              <w:tl2br w:val="nil"/>
              <w:tr2bl w:val="nil"/>
            </w:tcBorders>
            <w:noWrap w:val="0"/>
            <w:vAlign w:val="center"/>
          </w:tcPr>
          <w:p>
            <w:pPr>
              <w:widowControl/>
              <w:spacing w:line="240" w:lineRule="auto"/>
              <w:jc w:val="left"/>
              <w:rPr>
                <w:rFonts w:ascii="黑体" w:hAnsi="宋体" w:eastAsia="黑体" w:cs="黑体"/>
                <w:color w:val="000000"/>
                <w:kern w:val="0"/>
                <w:sz w:val="18"/>
                <w:szCs w:val="18"/>
                <w:lang w:val="en-US" w:eastAsia="zh-CN" w:bidi="ar"/>
              </w:rPr>
            </w:pPr>
          </w:p>
        </w:tc>
        <w:tc>
          <w:tcPr>
            <w:tcW w:w="0" w:type="auto"/>
            <w:vMerge w:val="continue"/>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p>
        </w:tc>
        <w:tc>
          <w:tcPr>
            <w:tcW w:w="0" w:type="auto"/>
            <w:vMerge w:val="continue"/>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p>
        </w:tc>
        <w:tc>
          <w:tcPr>
            <w:tcW w:w="0" w:type="auto"/>
            <w:vMerge w:val="continue"/>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p>
        </w:tc>
        <w:tc>
          <w:tcPr>
            <w:tcW w:w="0" w:type="auto"/>
            <w:tcBorders>
              <w:tl2br w:val="nil"/>
              <w:tr2bl w:val="nil"/>
            </w:tcBorders>
            <w:noWrap w:val="0"/>
            <w:vAlign w:val="center"/>
          </w:tcPr>
          <w:p>
            <w:pPr>
              <w:spacing w:line="240" w:lineRule="exact"/>
              <w:jc w:val="center"/>
              <w:rPr>
                <w:rFonts w:hint="eastAsia" w:ascii="黑体" w:hAnsi="Times New Roman" w:eastAsia="黑体" w:cs="Times New Roman"/>
                <w:sz w:val="20"/>
                <w:szCs w:val="20"/>
                <w:lang w:eastAsia="zh-CN"/>
              </w:rPr>
            </w:pPr>
            <w:r>
              <w:rPr>
                <w:rFonts w:hint="eastAsia" w:ascii="黑体" w:hAnsi="Times New Roman" w:eastAsia="黑体" w:cs="Times New Roman"/>
                <w:sz w:val="20"/>
                <w:szCs w:val="20"/>
                <w:lang w:eastAsia="zh-CN"/>
              </w:rPr>
              <w:t>原</w:t>
            </w:r>
            <w:r>
              <w:rPr>
                <w:rFonts w:hint="eastAsia" w:ascii="黑体" w:hAnsi="Times New Roman" w:eastAsia="黑体" w:cs="Times New Roman"/>
                <w:sz w:val="20"/>
                <w:szCs w:val="20"/>
              </w:rPr>
              <w:t>职权依据</w:t>
            </w:r>
          </w:p>
        </w:tc>
        <w:tc>
          <w:tcPr>
            <w:tcW w:w="0" w:type="auto"/>
            <w:tcBorders>
              <w:tl2br w:val="nil"/>
              <w:tr2bl w:val="nil"/>
            </w:tcBorders>
            <w:noWrap w:val="0"/>
            <w:vAlign w:val="center"/>
          </w:tcPr>
          <w:p>
            <w:pPr>
              <w:spacing w:line="240" w:lineRule="exact"/>
              <w:jc w:val="center"/>
              <w:rPr>
                <w:rFonts w:hint="eastAsia" w:ascii="黑体" w:hAnsi="Times New Roman" w:eastAsia="黑体" w:cs="Times New Roman"/>
                <w:sz w:val="20"/>
                <w:szCs w:val="20"/>
                <w:lang w:eastAsia="zh-CN"/>
              </w:rPr>
            </w:pPr>
            <w:r>
              <w:rPr>
                <w:rFonts w:hint="eastAsia" w:ascii="黑体" w:hAnsi="Times New Roman" w:eastAsia="黑体" w:cs="Times New Roman"/>
                <w:sz w:val="20"/>
                <w:szCs w:val="20"/>
                <w:lang w:eastAsia="zh-CN"/>
              </w:rPr>
              <w:t>新增职权依据</w:t>
            </w:r>
          </w:p>
        </w:tc>
        <w:tc>
          <w:tcPr>
            <w:tcW w:w="0" w:type="auto"/>
            <w:vMerge w:val="continue"/>
            <w:tcBorders>
              <w:tl2br w:val="nil"/>
              <w:tr2bl w:val="nil"/>
            </w:tcBorders>
            <w:noWrap w:val="0"/>
            <w:vAlign w:val="center"/>
          </w:tcPr>
          <w:p>
            <w:pPr>
              <w:spacing w:line="240" w:lineRule="exact"/>
              <w:jc w:val="center"/>
              <w:rPr>
                <w:rFonts w:hint="eastAsia" w:ascii="黑体" w:hAnsi="Times New Roman" w:eastAsia="黑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0" w:type="auto"/>
            <w:vMerge w:val="restart"/>
            <w:tcBorders>
              <w:tl2br w:val="nil"/>
              <w:tr2bl w:val="nil"/>
            </w:tcBorders>
            <w:noWrap w:val="0"/>
            <w:vAlign w:val="center"/>
          </w:tcPr>
          <w:p>
            <w:pPr>
              <w:widowControl/>
              <w:numPr>
                <w:ilvl w:val="0"/>
                <w:numId w:val="0"/>
              </w:numPr>
              <w:tabs>
                <w:tab w:val="left" w:pos="0"/>
              </w:tabs>
              <w:adjustRightInd w:val="0"/>
              <w:snapToGrid w:val="0"/>
              <w:spacing w:before="0" w:after="0" w:line="240" w:lineRule="auto"/>
              <w:ind w:left="0"/>
              <w:jc w:val="center"/>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rPr>
              <w:t>1</w:t>
            </w:r>
          </w:p>
        </w:tc>
        <w:tc>
          <w:tcPr>
            <w:tcW w:w="0" w:type="auto"/>
            <w:vMerge w:val="restart"/>
            <w:tcBorders>
              <w:tl2br w:val="nil"/>
              <w:tr2bl w:val="nil"/>
            </w:tcBorders>
            <w:noWrap w:val="0"/>
            <w:vAlign w:val="center"/>
          </w:tcPr>
          <w:p>
            <w:pPr>
              <w:widowControl/>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kern w:val="2"/>
                <w:sz w:val="21"/>
                <w:szCs w:val="21"/>
                <w:lang w:val="en-US" w:eastAsia="zh-CN" w:bidi="ar"/>
              </w:rPr>
              <w:t>行政处罚</w:t>
            </w:r>
          </w:p>
        </w:tc>
        <w:tc>
          <w:tcPr>
            <w:tcW w:w="0" w:type="auto"/>
            <w:vMerge w:val="restart"/>
            <w:tcBorders>
              <w:tl2br w:val="nil"/>
              <w:tr2bl w:val="nil"/>
            </w:tcBorders>
            <w:noWrap w:val="0"/>
            <w:vAlign w:val="center"/>
          </w:tcPr>
          <w:p>
            <w:pPr>
              <w:widowControl/>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以欺诈、伪造证明材料或者其他手段骗取社会保险基金支出行为的处罚（仅指医疗保险、生育保险</w:t>
            </w:r>
            <w:r>
              <w:rPr>
                <w:rFonts w:hint="eastAsia" w:ascii="仿宋" w:hAnsi="仿宋" w:eastAsia="仿宋" w:cs="仿宋"/>
                <w:color w:val="000000"/>
                <w:sz w:val="21"/>
                <w:szCs w:val="21"/>
                <w:lang w:eastAsia="zh-CN"/>
              </w:rPr>
              <w:t>基金</w:t>
            </w:r>
            <w:r>
              <w:rPr>
                <w:rFonts w:hint="eastAsia" w:ascii="仿宋" w:hAnsi="仿宋" w:eastAsia="仿宋" w:cs="仿宋"/>
                <w:color w:val="000000"/>
                <w:sz w:val="21"/>
                <w:szCs w:val="21"/>
              </w:rPr>
              <w:t>）</w:t>
            </w:r>
          </w:p>
        </w:tc>
        <w:tc>
          <w:tcPr>
            <w:tcW w:w="0" w:type="auto"/>
            <w:vMerge w:val="restart"/>
            <w:tcBorders>
              <w:tl2br w:val="nil"/>
              <w:tr2bl w:val="nil"/>
            </w:tcBorders>
            <w:noWrap w:val="0"/>
            <w:vAlign w:val="center"/>
          </w:tcPr>
          <w:p>
            <w:pPr>
              <w:keepNext w:val="0"/>
              <w:keepLines w:val="0"/>
              <w:widowControl/>
              <w:suppressLineNumbers w:val="0"/>
              <w:jc w:val="left"/>
            </w:pPr>
            <w:r>
              <w:rPr>
                <w:rFonts w:ascii="仿宋" w:hAnsi="仿宋" w:eastAsia="仿宋" w:cs="仿宋"/>
                <w:color w:val="000000"/>
                <w:kern w:val="0"/>
                <w:sz w:val="20"/>
                <w:szCs w:val="20"/>
                <w:lang w:val="en-US" w:eastAsia="zh-CN" w:bidi="ar"/>
              </w:rPr>
              <w:t xml:space="preserve">02470 </w:t>
            </w:r>
          </w:p>
          <w:p>
            <w:r>
              <w:rPr>
                <w:rFonts w:hint="eastAsia" w:ascii="仿宋" w:hAnsi="仿宋" w:eastAsia="仿宋" w:cs="仿宋"/>
                <w:color w:val="000000"/>
                <w:kern w:val="0"/>
                <w:sz w:val="20"/>
                <w:szCs w:val="20"/>
                <w:lang w:val="en-US" w:eastAsia="zh-CN" w:bidi="ar"/>
              </w:rPr>
              <w:t>01000</w:t>
            </w:r>
          </w:p>
          <w:p>
            <w:pPr>
              <w:widowControl/>
              <w:adjustRightInd/>
              <w:snapToGrid/>
              <w:jc w:val="left"/>
              <w:rPr>
                <w:rFonts w:hint="eastAsia" w:ascii="仿宋" w:hAnsi="仿宋" w:eastAsia="仿宋" w:cs="仿宋"/>
                <w:color w:val="000000"/>
                <w:sz w:val="21"/>
                <w:szCs w:val="21"/>
              </w:rPr>
            </w:pPr>
          </w:p>
        </w:tc>
        <w:tc>
          <w:tcPr>
            <w:tcW w:w="0" w:type="auto"/>
            <w:vMerge w:val="restart"/>
            <w:tcBorders>
              <w:tl2br w:val="nil"/>
              <w:tr2bl w:val="nil"/>
            </w:tcBorders>
            <w:noWrap w:val="0"/>
            <w:vAlign w:val="center"/>
          </w:tcPr>
          <w:p>
            <w:pPr>
              <w:widowControl/>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医疗保障行政部门</w:t>
            </w:r>
          </w:p>
        </w:tc>
        <w:tc>
          <w:tcPr>
            <w:tcW w:w="0" w:type="auto"/>
            <w:vMerge w:val="restart"/>
            <w:tcBorders>
              <w:tl2br w:val="nil"/>
              <w:tr2bl w:val="nil"/>
            </w:tcBorders>
            <w:noWrap w:val="0"/>
            <w:vAlign w:val="center"/>
          </w:tcPr>
          <w:p>
            <w:pPr>
              <w:widowControl/>
              <w:adjustRightInd w:val="0"/>
              <w:snapToGrid w:val="0"/>
              <w:ind w:firstLine="420" w:firstLineChars="200"/>
              <w:jc w:val="left"/>
              <w:rPr>
                <w:rFonts w:hint="eastAsia" w:ascii="仿宋" w:hAnsi="仿宋" w:eastAsia="仿宋" w:cs="仿宋"/>
                <w:color w:val="000000"/>
                <w:sz w:val="21"/>
                <w:szCs w:val="21"/>
              </w:rPr>
            </w:pPr>
            <w:r>
              <w:rPr>
                <w:rFonts w:hint="eastAsia" w:ascii="仿宋" w:hAnsi="仿宋" w:eastAsia="仿宋" w:cs="仿宋"/>
                <w:color w:val="000000"/>
                <w:sz w:val="21"/>
                <w:szCs w:val="21"/>
              </w:rPr>
              <w:t>【法律】《中华人民共和国社会保险法》（2018年修正）</w:t>
            </w:r>
          </w:p>
          <w:p>
            <w:pPr>
              <w:widowControl/>
              <w:adjustRightInd w:val="0"/>
              <w:snapToGrid w:val="0"/>
              <w:ind w:firstLine="420" w:firstLineChars="200"/>
              <w:jc w:val="left"/>
              <w:rPr>
                <w:rFonts w:hint="eastAsia" w:ascii="仿宋" w:hAnsi="仿宋" w:eastAsia="仿宋" w:cs="仿宋"/>
                <w:color w:val="000000"/>
                <w:sz w:val="21"/>
                <w:szCs w:val="21"/>
              </w:rPr>
            </w:pPr>
            <w:r>
              <w:rPr>
                <w:rFonts w:hint="eastAsia" w:ascii="仿宋" w:hAnsi="仿宋" w:eastAsia="仿宋" w:cs="仿宋"/>
                <w:color w:val="000000"/>
                <w:sz w:val="21"/>
                <w:szCs w:val="21"/>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widowControl/>
              <w:adjustRightInd w:val="0"/>
              <w:snapToGrid w:val="0"/>
              <w:ind w:firstLine="420" w:firstLineChars="200"/>
              <w:jc w:val="left"/>
              <w:rPr>
                <w:rFonts w:hint="eastAsia" w:ascii="仿宋" w:hAnsi="仿宋" w:eastAsia="仿宋" w:cs="仿宋"/>
                <w:color w:val="000000"/>
                <w:sz w:val="21"/>
                <w:szCs w:val="21"/>
              </w:rPr>
            </w:pPr>
            <w:r>
              <w:rPr>
                <w:rFonts w:hint="eastAsia" w:ascii="仿宋" w:hAnsi="仿宋" w:eastAsia="仿宋" w:cs="仿宋"/>
                <w:color w:val="000000"/>
                <w:sz w:val="21"/>
                <w:szCs w:val="21"/>
              </w:rPr>
              <w:t>【地方政府规章】《宁夏回族自治区基本医疗保险服务监督办法》 （2013年自治区政府令第55号）</w:t>
            </w:r>
          </w:p>
          <w:p>
            <w:pPr>
              <w:widowControl/>
              <w:adjustRightInd w:val="0"/>
              <w:snapToGrid w:val="0"/>
              <w:ind w:firstLine="420" w:firstLineChars="200"/>
              <w:jc w:val="left"/>
              <w:rPr>
                <w:rFonts w:hint="eastAsia" w:ascii="仿宋" w:hAnsi="仿宋" w:eastAsia="仿宋" w:cs="仿宋"/>
                <w:color w:val="000000"/>
                <w:sz w:val="21"/>
                <w:szCs w:val="21"/>
              </w:rPr>
            </w:pPr>
            <w:r>
              <w:rPr>
                <w:rFonts w:hint="eastAsia" w:ascii="仿宋" w:hAnsi="仿宋" w:eastAsia="仿宋" w:cs="仿宋"/>
                <w:color w:val="000000"/>
                <w:sz w:val="21"/>
                <w:szCs w:val="21"/>
              </w:rPr>
              <w:t>第二十一条第一款  医疗机构、零售药店、基本医疗保险经办机构违反本办法第九条规定之一的，骗取基本医疗保险基金支出的，由社会保险行政部门责令退回骗取的基本医疗保险金，处骗取金额二倍以上五倍以下的罚款。</w:t>
            </w:r>
          </w:p>
          <w:p>
            <w:pPr>
              <w:widowControl/>
              <w:adjustRightInd w:val="0"/>
              <w:snapToGrid w:val="0"/>
              <w:ind w:firstLine="420" w:firstLineChars="200"/>
              <w:jc w:val="left"/>
              <w:rPr>
                <w:rFonts w:hint="eastAsia" w:ascii="仿宋" w:hAnsi="仿宋" w:eastAsia="仿宋" w:cs="仿宋"/>
                <w:color w:val="000000"/>
                <w:sz w:val="21"/>
                <w:szCs w:val="21"/>
              </w:rPr>
            </w:pPr>
          </w:p>
        </w:tc>
        <w:tc>
          <w:tcPr>
            <w:tcW w:w="0" w:type="auto"/>
            <w:vMerge w:val="restart"/>
            <w:tcBorders>
              <w:tl2br w:val="nil"/>
              <w:tr2bl w:val="nil"/>
            </w:tcBorders>
            <w:noWrap w:val="0"/>
            <w:vAlign w:val="center"/>
          </w:tcPr>
          <w:p>
            <w:pPr>
              <w:keepNext w:val="0"/>
              <w:keepLines w:val="0"/>
              <w:widowControl/>
              <w:suppressLineNumbers w:val="0"/>
              <w:adjustRightInd w:val="0"/>
              <w:snapToGrid w:val="0"/>
              <w:ind w:firstLine="420" w:firstLineChars="200"/>
              <w:jc w:val="left"/>
              <w:rPr>
                <w:rFonts w:hint="eastAsia" w:ascii="仿宋" w:hAnsi="仿宋" w:eastAsia="仿宋" w:cs="仿宋"/>
                <w:color w:val="000000"/>
                <w:kern w:val="2"/>
                <w:sz w:val="21"/>
                <w:szCs w:val="21"/>
                <w:u w:val="none"/>
                <w:lang w:val="en-US" w:eastAsia="zh-CN" w:bidi="ar"/>
              </w:rPr>
            </w:pPr>
            <w:r>
              <w:rPr>
                <w:rFonts w:hint="eastAsia" w:ascii="仿宋" w:hAnsi="仿宋" w:eastAsia="仿宋" w:cs="仿宋"/>
                <w:color w:val="000000"/>
                <w:kern w:val="2"/>
                <w:sz w:val="21"/>
                <w:szCs w:val="21"/>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20" w:firstLineChars="200"/>
              <w:jc w:val="left"/>
              <w:rPr>
                <w:rFonts w:hint="eastAsia" w:ascii="仿宋" w:hAnsi="仿宋" w:eastAsia="仿宋" w:cs="仿宋"/>
                <w:color w:val="000000"/>
                <w:szCs w:val="21"/>
                <w:u w:val="none"/>
                <w:lang w:bidi="ar"/>
              </w:rPr>
            </w:pPr>
            <w:r>
              <w:rPr>
                <w:rFonts w:hint="eastAsia" w:ascii="仿宋" w:hAnsi="仿宋" w:eastAsia="仿宋" w:cs="仿宋"/>
                <w:i w:val="0"/>
                <w:iCs w:val="0"/>
                <w:caps w:val="0"/>
                <w:color w:val="000000"/>
                <w:spacing w:val="0"/>
                <w:sz w:val="21"/>
                <w:szCs w:val="21"/>
                <w:u w:val="none"/>
                <w:shd w:val="clear" w:color="auto" w:fill="auto"/>
                <w:lang w:bidi="ar"/>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adjustRightInd w:val="0"/>
              <w:snapToGrid w:val="0"/>
              <w:ind w:firstLine="420" w:firstLineChars="200"/>
              <w:jc w:val="left"/>
              <w:rPr>
                <w:rFonts w:hint="eastAsia" w:ascii="仿宋" w:hAnsi="仿宋" w:eastAsia="仿宋" w:cs="仿宋"/>
                <w:color w:val="000000"/>
                <w:kern w:val="2"/>
                <w:sz w:val="21"/>
                <w:szCs w:val="21"/>
                <w:u w:val="none"/>
                <w:lang w:val="en-US" w:eastAsia="zh-CN" w:bidi="ar"/>
              </w:rPr>
            </w:pPr>
            <w:r>
              <w:rPr>
                <w:rFonts w:hint="eastAsia" w:ascii="仿宋" w:hAnsi="仿宋" w:eastAsia="仿宋" w:cs="仿宋"/>
                <w:color w:val="000000"/>
                <w:kern w:val="0"/>
                <w:sz w:val="21"/>
                <w:szCs w:val="21"/>
                <w:u w:val="none"/>
              </w:rPr>
              <w:t>【行政法规】</w:t>
            </w:r>
            <w:r>
              <w:rPr>
                <w:rFonts w:hint="eastAsia" w:ascii="仿宋" w:hAnsi="仿宋" w:eastAsia="仿宋" w:cs="仿宋"/>
                <w:color w:val="000000"/>
                <w:kern w:val="2"/>
                <w:sz w:val="21"/>
                <w:szCs w:val="21"/>
                <w:u w:val="none"/>
                <w:lang w:val="en-US" w:eastAsia="zh-CN" w:bidi="ar"/>
              </w:rPr>
              <w:t>《医疗保障基金使用监督管理条例 》（中华人民共和国国务院令第 735号）</w:t>
            </w:r>
          </w:p>
          <w:p>
            <w:pPr>
              <w:widowControl/>
              <w:adjustRightInd w:val="0"/>
              <w:snapToGrid w:val="0"/>
              <w:ind w:firstLine="420" w:firstLineChars="200"/>
              <w:jc w:val="left"/>
              <w:rPr>
                <w:rFonts w:hint="eastAsia"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 xml:space="preserve">第四十条第二款  </w:t>
            </w:r>
            <w:r>
              <w:rPr>
                <w:rFonts w:hint="eastAsia" w:ascii="仿宋" w:hAnsi="仿宋" w:eastAsia="仿宋" w:cs="仿宋"/>
                <w:b w:val="0"/>
                <w:i w:val="0"/>
                <w:caps w:val="0"/>
                <w:color w:val="000000"/>
                <w:spacing w:val="0"/>
                <w:sz w:val="21"/>
                <w:szCs w:val="21"/>
                <w:u w:val="none"/>
                <w:lang w:bidi="ar"/>
              </w:rPr>
              <w:t>定点医药机构以骗取医疗保障基金为目的，实施了本条例第三十八条规定行为之一，造成医疗保障基金损失的，按照本条规定处理。</w:t>
            </w:r>
          </w:p>
          <w:p>
            <w:pPr>
              <w:widowControl/>
              <w:adjustRightInd w:val="0"/>
              <w:snapToGrid w:val="0"/>
              <w:ind w:firstLine="420" w:firstLineChars="200"/>
              <w:jc w:val="left"/>
              <w:rPr>
                <w:rFonts w:hint="eastAsia"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第四十条第一款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tc>
        <w:tc>
          <w:tcPr>
            <w:tcW w:w="0" w:type="auto"/>
            <w:tcBorders>
              <w:tl2br w:val="nil"/>
              <w:tr2bl w:val="nil"/>
            </w:tcBorders>
            <w:noWrap w:val="0"/>
            <w:vAlign w:val="center"/>
          </w:tcPr>
          <w:p>
            <w:pPr>
              <w:widowControl/>
              <w:adjustRightInd w:val="0"/>
              <w:snapToGrid w:val="0"/>
              <w:ind w:firstLine="420" w:firstLineChars="200"/>
              <w:jc w:val="left"/>
              <w:rPr>
                <w:rFonts w:hint="eastAsia" w:ascii="仿宋" w:hAnsi="仿宋" w:eastAsia="仿宋" w:cs="仿宋"/>
                <w:color w:val="000000"/>
                <w:sz w:val="21"/>
                <w:szCs w:val="21"/>
              </w:rPr>
            </w:pPr>
            <w:r>
              <w:rPr>
                <w:rFonts w:hint="eastAsia" w:ascii="仿宋" w:hAnsi="仿宋" w:eastAsia="仿宋" w:cs="仿宋"/>
                <w:color w:val="000000"/>
                <w:sz w:val="21"/>
                <w:szCs w:val="21"/>
              </w:rPr>
              <w:t>负责本区域内社会保险（仅指医疗保险、生育保险）经办机构以及医疗机构、药品经营单位的违法行为的行政处罚。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8" w:hRule="atLeast"/>
          <w:jc w:val="center"/>
        </w:trPr>
        <w:tc>
          <w:tcPr>
            <w:tcW w:w="0" w:type="auto"/>
            <w:vMerge w:val="restart"/>
            <w:tcBorders>
              <w:tl2br w:val="nil"/>
              <w:tr2bl w:val="nil"/>
            </w:tcBorders>
            <w:noWrap w:val="0"/>
            <w:vAlign w:val="center"/>
          </w:tcPr>
          <w:p>
            <w:pPr>
              <w:widowControl/>
              <w:numPr>
                <w:ilvl w:val="0"/>
                <w:numId w:val="0"/>
              </w:numPr>
              <w:adjustRightInd w:val="0"/>
              <w:snapToGrid w:val="0"/>
              <w:jc w:val="center"/>
              <w:rPr>
                <w:rFonts w:hint="eastAsia" w:ascii="仿宋" w:hAnsi="仿宋" w:eastAsia="仿宋" w:cs="仿宋"/>
                <w:color w:val="000000"/>
                <w:kern w:val="2"/>
                <w:sz w:val="21"/>
                <w:szCs w:val="21"/>
                <w:lang w:val="en-US" w:eastAsia="zh-CN"/>
              </w:rPr>
            </w:pPr>
            <w:r>
              <w:rPr>
                <w:rFonts w:hint="eastAsia" w:ascii="仿宋" w:hAnsi="仿宋" w:eastAsia="仿宋" w:cs="仿宋"/>
                <w:color w:val="000000"/>
                <w:kern w:val="2"/>
                <w:sz w:val="21"/>
                <w:szCs w:val="21"/>
                <w:lang w:val="en-US" w:eastAsia="zh-CN"/>
              </w:rPr>
              <w:t>2</w:t>
            </w:r>
          </w:p>
        </w:tc>
        <w:tc>
          <w:tcPr>
            <w:tcW w:w="0" w:type="auto"/>
            <w:vMerge w:val="restart"/>
            <w:tcBorders>
              <w:tl2br w:val="nil"/>
              <w:tr2bl w:val="nil"/>
            </w:tcBorders>
            <w:noWrap w:val="0"/>
            <w:vAlign w:val="center"/>
          </w:tcPr>
          <w:p>
            <w:pPr>
              <w:widowControl/>
              <w:numPr>
                <w:ilvl w:val="0"/>
                <w:numId w:val="0"/>
              </w:numPr>
              <w:adjustRightInd w:val="0"/>
              <w:snapToGrid w:val="0"/>
              <w:jc w:val="center"/>
              <w:rPr>
                <w:rFonts w:hint="eastAsia" w:ascii="仿宋" w:hAnsi="仿宋" w:eastAsia="仿宋" w:cs="仿宋"/>
                <w:color w:val="000000"/>
                <w:kern w:val="2"/>
                <w:sz w:val="21"/>
                <w:szCs w:val="21"/>
                <w:lang w:val="en-US" w:eastAsia="zh-CN" w:bidi="ar"/>
              </w:rPr>
            </w:pPr>
            <w:r>
              <w:rPr>
                <w:rFonts w:hint="eastAsia" w:ascii="仿宋" w:hAnsi="仿宋" w:eastAsia="仿宋" w:cs="仿宋"/>
                <w:color w:val="000000"/>
                <w:kern w:val="2"/>
                <w:sz w:val="21"/>
                <w:szCs w:val="21"/>
                <w:lang w:val="en-US" w:eastAsia="zh-CN" w:bidi="ar"/>
              </w:rPr>
              <w:t>行政处罚</w:t>
            </w:r>
          </w:p>
          <w:p>
            <w:pPr>
              <w:widowControl/>
              <w:numPr>
                <w:ilvl w:val="0"/>
                <w:numId w:val="0"/>
              </w:numPr>
              <w:adjustRightInd w:val="0"/>
              <w:snapToGrid w:val="0"/>
              <w:jc w:val="center"/>
              <w:rPr>
                <w:rFonts w:hint="eastAsia" w:ascii="仿宋" w:hAnsi="仿宋" w:eastAsia="仿宋" w:cs="仿宋"/>
                <w:color w:val="000000"/>
                <w:kern w:val="2"/>
                <w:sz w:val="21"/>
                <w:szCs w:val="21"/>
                <w:lang w:val="en-US" w:eastAsia="zh-CN" w:bidi="ar"/>
              </w:rPr>
            </w:pPr>
          </w:p>
          <w:p>
            <w:pPr>
              <w:widowControl/>
              <w:numPr>
                <w:ilvl w:val="0"/>
                <w:numId w:val="0"/>
              </w:numPr>
              <w:adjustRightInd w:val="0"/>
              <w:snapToGrid w:val="0"/>
              <w:jc w:val="both"/>
              <w:rPr>
                <w:rFonts w:hint="eastAsia" w:ascii="仿宋" w:hAnsi="仿宋" w:eastAsia="仿宋" w:cs="仿宋"/>
                <w:color w:val="000000"/>
                <w:kern w:val="2"/>
                <w:sz w:val="21"/>
                <w:szCs w:val="21"/>
                <w:lang w:val="en-US" w:eastAsia="zh-CN" w:bidi="ar"/>
              </w:rPr>
            </w:pPr>
          </w:p>
        </w:tc>
        <w:tc>
          <w:tcPr>
            <w:tcW w:w="0" w:type="auto"/>
            <w:vMerge w:val="restart"/>
            <w:tcBorders>
              <w:tl2br w:val="nil"/>
              <w:tr2bl w:val="nil"/>
            </w:tcBorders>
            <w:noWrap w:val="0"/>
            <w:vAlign w:val="center"/>
          </w:tcPr>
          <w:p>
            <w:pPr>
              <w:widowControl/>
              <w:numPr>
                <w:ilvl w:val="0"/>
                <w:numId w:val="0"/>
              </w:numPr>
              <w:adjustRightInd w:val="0"/>
              <w:snapToGrid w:val="0"/>
              <w:jc w:val="center"/>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rPr>
              <w:t>以欺诈、伪造证明材料或者其他手段骗取社会保险待遇的处罚（仅指医疗保险、生育保险</w:t>
            </w:r>
            <w:r>
              <w:rPr>
                <w:rFonts w:hint="eastAsia" w:ascii="仿宋" w:hAnsi="仿宋" w:eastAsia="仿宋" w:cs="仿宋"/>
                <w:color w:val="000000"/>
                <w:kern w:val="2"/>
                <w:sz w:val="21"/>
                <w:szCs w:val="21"/>
                <w:lang w:eastAsia="zh-CN"/>
              </w:rPr>
              <w:t>基金</w:t>
            </w:r>
            <w:r>
              <w:rPr>
                <w:rFonts w:hint="eastAsia" w:ascii="仿宋" w:hAnsi="仿宋" w:eastAsia="仿宋" w:cs="仿宋"/>
                <w:color w:val="000000"/>
                <w:kern w:val="2"/>
                <w:sz w:val="21"/>
                <w:szCs w:val="21"/>
              </w:rPr>
              <w:t>）</w:t>
            </w:r>
          </w:p>
        </w:tc>
        <w:tc>
          <w:tcPr>
            <w:tcW w:w="0" w:type="auto"/>
            <w:vMerge w:val="restart"/>
            <w:tcBorders>
              <w:tl2br w:val="nil"/>
              <w:tr2bl w:val="nil"/>
            </w:tcBorders>
            <w:noWrap w:val="0"/>
            <w:vAlign w:val="center"/>
          </w:tcPr>
          <w:p>
            <w:pPr>
              <w:keepNext w:val="0"/>
              <w:keepLines w:val="0"/>
              <w:widowControl/>
              <w:suppressLineNumbers w:val="0"/>
              <w:jc w:val="left"/>
            </w:pPr>
            <w:r>
              <w:rPr>
                <w:rFonts w:ascii="仿宋" w:hAnsi="仿宋" w:eastAsia="仿宋" w:cs="仿宋"/>
                <w:color w:val="000000"/>
                <w:kern w:val="0"/>
                <w:sz w:val="20"/>
                <w:szCs w:val="20"/>
                <w:lang w:val="en-US" w:eastAsia="zh-CN" w:bidi="ar"/>
              </w:rPr>
              <w:t xml:space="preserve">02470 </w:t>
            </w:r>
          </w:p>
          <w:p>
            <w:pPr>
              <w:widowControl/>
              <w:adjustRightInd/>
              <w:snapToGrid/>
              <w:jc w:val="left"/>
              <w:rPr>
                <w:rFonts w:hint="eastAsia" w:ascii="仿宋" w:hAnsi="仿宋" w:eastAsia="仿宋" w:cs="仿宋"/>
                <w:color w:val="000000"/>
                <w:kern w:val="0"/>
                <w:sz w:val="21"/>
                <w:szCs w:val="21"/>
              </w:rPr>
            </w:pPr>
            <w:r>
              <w:rPr>
                <w:rFonts w:hint="eastAsia" w:ascii="仿宋" w:hAnsi="仿宋" w:eastAsia="仿宋" w:cs="仿宋"/>
                <w:color w:val="000000"/>
                <w:kern w:val="0"/>
                <w:sz w:val="20"/>
                <w:szCs w:val="20"/>
                <w:lang w:val="en-US" w:eastAsia="zh-CN" w:bidi="ar"/>
              </w:rPr>
              <w:t>02000</w:t>
            </w:r>
          </w:p>
        </w:tc>
        <w:tc>
          <w:tcPr>
            <w:tcW w:w="0" w:type="auto"/>
            <w:vMerge w:val="restart"/>
            <w:tcBorders>
              <w:tl2br w:val="nil"/>
              <w:tr2bl w:val="nil"/>
            </w:tcBorders>
            <w:noWrap w:val="0"/>
            <w:vAlign w:val="center"/>
          </w:tcPr>
          <w:p>
            <w:pPr>
              <w:widowControl/>
              <w:adjustRightInd w:val="0"/>
              <w:snapToGrid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医疗保障行政部门</w:t>
            </w:r>
          </w:p>
        </w:tc>
        <w:tc>
          <w:tcPr>
            <w:tcW w:w="0" w:type="auto"/>
            <w:vMerge w:val="restart"/>
            <w:tcBorders>
              <w:tl2br w:val="nil"/>
              <w:tr2bl w:val="nil"/>
            </w:tcBorders>
            <w:noWrap w:val="0"/>
            <w:vAlign w:val="center"/>
          </w:tcPr>
          <w:p>
            <w:pPr>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【法律】</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中华人民共和国社会保险法》（2018年修正）</w:t>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第八十八条 以欺诈、伪造证明材料或者其他手段骗取社会保险待遇的，由社会保险行政部门责令退回骗取的社会保险金，处骗取金额二倍以上五倍以下的罚款。</w:t>
            </w:r>
          </w:p>
          <w:p>
            <w:pPr>
              <w:ind w:firstLine="420" w:firstLineChars="200"/>
              <w:rPr>
                <w:rFonts w:hint="eastAsia" w:ascii="仿宋" w:hAnsi="仿宋" w:eastAsia="仿宋" w:cs="仿宋"/>
                <w:color w:val="000000"/>
                <w:kern w:val="0"/>
                <w:sz w:val="21"/>
                <w:szCs w:val="21"/>
                <w:u w:val="none"/>
                <w:lang w:val="en-US" w:eastAsia="zh-CN" w:bidi="ar"/>
              </w:rPr>
            </w:pPr>
            <w:r>
              <w:rPr>
                <w:rFonts w:hint="eastAsia" w:ascii="仿宋" w:hAnsi="仿宋" w:eastAsia="仿宋" w:cs="仿宋"/>
                <w:color w:val="000000"/>
                <w:sz w:val="21"/>
                <w:szCs w:val="21"/>
                <w:u w:val="none"/>
              </w:rPr>
              <w:t>【地方政府规章】</w:t>
            </w:r>
            <w:r>
              <w:rPr>
                <w:rFonts w:hint="eastAsia" w:ascii="仿宋" w:hAnsi="仿宋" w:eastAsia="仿宋" w:cs="仿宋"/>
                <w:color w:val="000000"/>
                <w:kern w:val="0"/>
                <w:sz w:val="21"/>
                <w:szCs w:val="21"/>
                <w:u w:val="none"/>
                <w:lang w:val="en-US" w:eastAsia="zh-CN" w:bidi="ar"/>
              </w:rPr>
              <w:t>《宁夏回族自治区职工生育保险办法》（宁夏回族自治区人民政府令第97号公布 2021年8月20日修正)</w:t>
            </w:r>
          </w:p>
          <w:p>
            <w:pPr>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u w:val="none"/>
                <w:lang w:val="en-US" w:eastAsia="zh-CN" w:bidi="ar"/>
              </w:rPr>
              <w:t xml:space="preserve">第二十六条 以欺诈、伪造证明材料或者其他手段骗取生育 保险待遇的,由医疗保障行政部门责令退回,并处骗取金额二倍以上五倍以下的罚款;构成犯罪的,依法追究刑事责任。 </w:t>
            </w:r>
          </w:p>
        </w:tc>
        <w:tc>
          <w:tcPr>
            <w:tcW w:w="0" w:type="auto"/>
            <w:vMerge w:val="restart"/>
            <w:tcBorders>
              <w:tl2br w:val="nil"/>
              <w:tr2bl w:val="nil"/>
            </w:tcBorders>
            <w:noWrap w:val="0"/>
            <w:vAlign w:val="center"/>
          </w:tcPr>
          <w:p>
            <w:pPr>
              <w:keepNext w:val="0"/>
              <w:keepLines w:val="0"/>
              <w:widowControl/>
              <w:suppressLineNumbers w:val="0"/>
              <w:adjustRightInd w:val="0"/>
              <w:snapToGrid w:val="0"/>
              <w:ind w:firstLine="420" w:firstLineChars="200"/>
              <w:jc w:val="left"/>
              <w:rPr>
                <w:rFonts w:hint="eastAsia" w:ascii="仿宋" w:hAnsi="仿宋" w:eastAsia="仿宋" w:cs="仿宋"/>
                <w:color w:val="000000"/>
                <w:kern w:val="2"/>
                <w:sz w:val="21"/>
                <w:szCs w:val="21"/>
                <w:u w:val="none"/>
                <w:lang w:val="en-US" w:eastAsia="zh-CN" w:bidi="ar"/>
              </w:rPr>
            </w:pPr>
            <w:r>
              <w:rPr>
                <w:rFonts w:hint="eastAsia" w:ascii="仿宋" w:hAnsi="仿宋" w:eastAsia="仿宋" w:cs="仿宋"/>
                <w:color w:val="000000"/>
                <w:kern w:val="2"/>
                <w:sz w:val="21"/>
                <w:szCs w:val="21"/>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20" w:firstLineChars="200"/>
              <w:jc w:val="left"/>
              <w:rPr>
                <w:rFonts w:hint="eastAsia" w:ascii="仿宋" w:hAnsi="仿宋" w:eastAsia="仿宋" w:cs="仿宋"/>
                <w:i w:val="0"/>
                <w:iCs w:val="0"/>
                <w:caps w:val="0"/>
                <w:color w:val="000000"/>
                <w:spacing w:val="0"/>
                <w:sz w:val="21"/>
                <w:szCs w:val="21"/>
                <w:u w:val="none"/>
                <w:shd w:val="clear" w:color="auto" w:fill="auto"/>
                <w:lang w:bidi="ar"/>
              </w:rPr>
            </w:pPr>
            <w:r>
              <w:rPr>
                <w:rFonts w:hint="eastAsia" w:ascii="仿宋" w:hAnsi="仿宋" w:eastAsia="仿宋" w:cs="仿宋"/>
                <w:i w:val="0"/>
                <w:iCs w:val="0"/>
                <w:caps w:val="0"/>
                <w:color w:val="000000"/>
                <w:spacing w:val="0"/>
                <w:sz w:val="21"/>
                <w:szCs w:val="21"/>
                <w:u w:val="none"/>
                <w:shd w:val="clear" w:color="auto" w:fill="auto"/>
                <w:lang w:bidi="ar"/>
              </w:rPr>
              <w:t>第一百零四条　违反本法规定，以欺诈、伪造证明材料或者其他手段骗取基本医疗保险待</w:t>
            </w:r>
          </w:p>
          <w:p>
            <w:pPr>
              <w:keepNext w:val="0"/>
              <w:keepLines w:val="0"/>
              <w:widowControl/>
              <w:suppressLineNumbers w:val="0"/>
              <w:adjustRightInd w:val="0"/>
              <w:snapToGrid w:val="0"/>
              <w:jc w:val="left"/>
              <w:rPr>
                <w:rFonts w:hint="eastAsia" w:ascii="仿宋" w:hAnsi="仿宋" w:eastAsia="仿宋" w:cs="仿宋"/>
                <w:color w:val="000000"/>
                <w:szCs w:val="21"/>
                <w:u w:val="none"/>
                <w:lang w:bidi="ar"/>
              </w:rPr>
            </w:pPr>
            <w:r>
              <w:rPr>
                <w:rFonts w:hint="eastAsia" w:ascii="仿宋" w:hAnsi="仿宋" w:eastAsia="仿宋" w:cs="仿宋"/>
                <w:i w:val="0"/>
                <w:iCs w:val="0"/>
                <w:caps w:val="0"/>
                <w:color w:val="000000"/>
                <w:spacing w:val="0"/>
                <w:sz w:val="21"/>
                <w:szCs w:val="21"/>
                <w:u w:val="none"/>
                <w:shd w:val="clear" w:color="auto" w:fill="auto"/>
                <w:lang w:bidi="ar"/>
              </w:rPr>
              <w:t>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adjustRightInd w:val="0"/>
              <w:snapToGrid w:val="0"/>
              <w:ind w:firstLine="420" w:firstLineChars="200"/>
              <w:jc w:val="left"/>
              <w:rPr>
                <w:rFonts w:hint="eastAsia" w:ascii="仿宋" w:hAnsi="仿宋" w:eastAsia="仿宋" w:cs="仿宋"/>
                <w:color w:val="000000"/>
                <w:kern w:val="2"/>
                <w:sz w:val="21"/>
                <w:szCs w:val="21"/>
                <w:u w:val="none"/>
                <w:lang w:val="en-US" w:eastAsia="zh-CN" w:bidi="ar"/>
              </w:rPr>
            </w:pPr>
            <w:r>
              <w:rPr>
                <w:rFonts w:hint="eastAsia" w:ascii="仿宋" w:hAnsi="仿宋" w:eastAsia="仿宋" w:cs="仿宋"/>
                <w:color w:val="000000"/>
                <w:kern w:val="0"/>
                <w:sz w:val="21"/>
                <w:szCs w:val="21"/>
                <w:u w:val="none"/>
              </w:rPr>
              <w:t>【行政法规】</w:t>
            </w:r>
            <w:r>
              <w:rPr>
                <w:rFonts w:hint="eastAsia" w:ascii="仿宋" w:hAnsi="仿宋" w:eastAsia="仿宋" w:cs="仿宋"/>
                <w:color w:val="000000"/>
                <w:kern w:val="2"/>
                <w:sz w:val="21"/>
                <w:szCs w:val="21"/>
                <w:u w:val="none"/>
                <w:lang w:val="en-US" w:eastAsia="zh-CN" w:bidi="ar"/>
              </w:rPr>
              <w:t>《医疗保障基金使用监督管理条例》（中华人民共和国国务院令第 735号）</w:t>
            </w:r>
          </w:p>
          <w:p>
            <w:pPr>
              <w:widowControl/>
              <w:adjustRightInd w:val="0"/>
              <w:snapToGrid w:val="0"/>
              <w:ind w:firstLine="420" w:firstLineChars="200"/>
              <w:jc w:val="left"/>
              <w:rPr>
                <w:rFonts w:hint="eastAsia"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widowControl/>
              <w:adjustRightInd w:val="0"/>
              <w:snapToGrid w:val="0"/>
              <w:ind w:firstLine="420" w:firstLineChars="200"/>
              <w:jc w:val="left"/>
              <w:rPr>
                <w:rFonts w:hint="default" w:ascii="仿宋" w:hAnsi="仿宋" w:eastAsia="仿宋" w:cs="仿宋"/>
                <w:color w:val="000000"/>
                <w:sz w:val="21"/>
                <w:szCs w:val="21"/>
                <w:u w:val="none"/>
                <w:vertAlign w:val="baseline"/>
                <w:lang w:val="en-US" w:eastAsia="zh-CN" w:bidi="ar"/>
              </w:rPr>
            </w:pPr>
            <w:r>
              <w:rPr>
                <w:rFonts w:hint="eastAsia" w:ascii="仿宋" w:hAnsi="仿宋" w:eastAsia="仿宋" w:cs="仿宋"/>
                <w:color w:val="000000"/>
                <w:sz w:val="21"/>
                <w:szCs w:val="21"/>
                <w:u w:val="none"/>
                <w:vertAlign w:val="baseline"/>
                <w:lang w:val="en-US" w:eastAsia="zh-CN" w:bidi="ar"/>
              </w:rPr>
              <w:t xml:space="preserve">第四十条第二款  </w:t>
            </w:r>
            <w:r>
              <w:rPr>
                <w:rFonts w:hint="eastAsia" w:ascii="仿宋" w:hAnsi="仿宋" w:eastAsia="仿宋" w:cs="仿宋"/>
                <w:b w:val="0"/>
                <w:i w:val="0"/>
                <w:caps w:val="0"/>
                <w:color w:val="000000"/>
                <w:spacing w:val="0"/>
                <w:sz w:val="21"/>
                <w:szCs w:val="21"/>
                <w:u w:val="none"/>
                <w:lang w:bidi="ar"/>
              </w:rPr>
              <w:t>定点医药机构以骗取医疗保障基金为目的，实施了本条例第三十八条规定行为之一，造成医疗保障基金损失的，按照本条规定处理。</w:t>
            </w:r>
          </w:p>
          <w:p>
            <w:pPr>
              <w:widowControl/>
              <w:adjustRightInd w:val="0"/>
              <w:snapToGrid w:val="0"/>
              <w:ind w:firstLine="420" w:firstLineChars="200"/>
              <w:jc w:val="left"/>
              <w:rPr>
                <w:rFonts w:hint="eastAsia" w:ascii="仿宋" w:hAnsi="仿宋" w:eastAsia="仿宋" w:cs="仿宋"/>
                <w:color w:val="000000"/>
                <w:kern w:val="0"/>
                <w:sz w:val="21"/>
                <w:szCs w:val="21"/>
                <w:u w:val="none"/>
                <w:lang w:val="en-US" w:eastAsia="zh-CN" w:bidi="ar"/>
              </w:rPr>
            </w:pPr>
            <w:r>
              <w:rPr>
                <w:rFonts w:hint="eastAsia" w:ascii="仿宋" w:hAnsi="仿宋" w:eastAsia="仿宋" w:cs="仿宋"/>
                <w:color w:val="000000"/>
                <w:sz w:val="21"/>
                <w:szCs w:val="21"/>
                <w:u w:val="none"/>
                <w:vertAlign w:val="baseline"/>
                <w:lang w:val="en-US" w:eastAsia="zh-CN" w:bidi="ar"/>
              </w:rPr>
              <w:t>第四十条第一款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tc>
        <w:tc>
          <w:tcPr>
            <w:tcW w:w="0" w:type="auto"/>
            <w:tcBorders>
              <w:bottom w:val="single" w:color="auto" w:sz="4" w:space="0"/>
              <w:tl2br w:val="nil"/>
              <w:tr2bl w:val="nil"/>
            </w:tcBorders>
            <w:noWrap w:val="0"/>
            <w:vAlign w:val="center"/>
          </w:tcPr>
          <w:p>
            <w:pPr>
              <w:widowControl/>
              <w:tabs>
                <w:tab w:val="left" w:pos="361"/>
              </w:tabs>
              <w:adjustRightInd w:val="0"/>
              <w:snapToGrid w:val="0"/>
              <w:ind w:firstLine="420" w:firstLineChars="200"/>
              <w:jc w:val="left"/>
              <w:rPr>
                <w:rFonts w:hint="default" w:ascii="仿宋" w:hAnsi="仿宋" w:eastAsia="仿宋" w:cs="仿宋"/>
                <w:color w:val="000000"/>
                <w:kern w:val="0"/>
                <w:sz w:val="21"/>
                <w:szCs w:val="21"/>
                <w:lang w:val="en"/>
              </w:rPr>
            </w:pPr>
            <w:r>
              <w:rPr>
                <w:rFonts w:hint="default" w:ascii="仿宋" w:hAnsi="仿宋" w:eastAsia="仿宋" w:cs="仿宋"/>
                <w:color w:val="000000"/>
                <w:kern w:val="0"/>
                <w:sz w:val="21"/>
                <w:szCs w:val="21"/>
                <w:lang w:val="en"/>
              </w:rPr>
              <w:tab/>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负责本区域内</w:t>
            </w:r>
            <w:r>
              <w:rPr>
                <w:rFonts w:hint="eastAsia" w:ascii="仿宋" w:hAnsi="仿宋" w:eastAsia="仿宋" w:cs="仿宋"/>
                <w:color w:val="000000"/>
                <w:sz w:val="21"/>
                <w:szCs w:val="21"/>
              </w:rPr>
              <w:t>经办机构、医疗机构、药品经营单位</w:t>
            </w:r>
            <w:r>
              <w:rPr>
                <w:rFonts w:hint="eastAsia" w:ascii="仿宋" w:hAnsi="仿宋" w:eastAsia="仿宋" w:cs="仿宋"/>
                <w:color w:val="000000"/>
                <w:kern w:val="0"/>
                <w:sz w:val="21"/>
                <w:szCs w:val="21"/>
              </w:rPr>
              <w:t>骗取医疗保险的行政处罚。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0" w:type="auto"/>
            <w:vMerge w:val="restart"/>
            <w:tcBorders>
              <w:tl2br w:val="nil"/>
              <w:tr2bl w:val="nil"/>
            </w:tcBorders>
            <w:noWrap w:val="0"/>
            <w:vAlign w:val="center"/>
          </w:tcPr>
          <w:p>
            <w:pPr>
              <w:widowControl/>
              <w:adjustRightInd w:val="0"/>
              <w:snapToGrid w:val="0"/>
              <w:ind w:firstLine="0" w:firstLineChars="0"/>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0" w:type="auto"/>
            <w:vMerge w:val="restart"/>
            <w:tcBorders>
              <w:tl2br w:val="nil"/>
              <w:tr2bl w:val="nil"/>
            </w:tcBorders>
            <w:noWrap w:val="0"/>
            <w:vAlign w:val="center"/>
          </w:tcPr>
          <w:p>
            <w:pPr>
              <w:widowControl/>
              <w:adjustRightInd w:val="0"/>
              <w:snapToGrid w:val="0"/>
              <w:ind w:firstLine="0" w:firstLineChars="0"/>
              <w:jc w:val="center"/>
              <w:rPr>
                <w:rFonts w:hint="eastAsia" w:ascii="仿宋" w:hAnsi="仿宋" w:eastAsia="仿宋" w:cs="仿宋"/>
                <w:color w:val="000000"/>
                <w:kern w:val="2"/>
                <w:sz w:val="21"/>
                <w:szCs w:val="21"/>
                <w:lang w:bidi="ar"/>
              </w:rPr>
            </w:pPr>
            <w:r>
              <w:rPr>
                <w:rFonts w:hint="eastAsia" w:ascii="仿宋" w:hAnsi="仿宋" w:eastAsia="仿宋" w:cs="仿宋"/>
                <w:color w:val="000000"/>
                <w:kern w:val="2"/>
                <w:sz w:val="21"/>
                <w:szCs w:val="21"/>
                <w:lang w:val="en-US" w:eastAsia="zh-CN" w:bidi="ar"/>
              </w:rPr>
              <w:t>行政处罚</w:t>
            </w:r>
          </w:p>
        </w:tc>
        <w:tc>
          <w:tcPr>
            <w:tcW w:w="0" w:type="auto"/>
            <w:vMerge w:val="restart"/>
            <w:tcBorders>
              <w:tl2br w:val="nil"/>
              <w:tr2bl w:val="nil"/>
            </w:tcBorders>
            <w:noWrap w:val="0"/>
            <w:vAlign w:val="center"/>
          </w:tcPr>
          <w:p>
            <w:pPr>
              <w:widowControl/>
              <w:adjustRightInd w:val="0"/>
              <w:snapToGrid w:val="0"/>
              <w:ind w:firstLine="0" w:firstLineChars="0"/>
              <w:jc w:val="center"/>
              <w:rPr>
                <w:rFonts w:hint="eastAsia" w:ascii="仿宋" w:hAnsi="仿宋" w:eastAsia="仿宋" w:cs="仿宋"/>
                <w:color w:val="000000"/>
                <w:kern w:val="2"/>
                <w:sz w:val="21"/>
                <w:szCs w:val="21"/>
                <w:lang w:bidi="ar"/>
              </w:rPr>
            </w:pPr>
            <w:r>
              <w:rPr>
                <w:rFonts w:hint="eastAsia" w:ascii="仿宋" w:hAnsi="仿宋" w:eastAsia="仿宋" w:cs="仿宋"/>
                <w:color w:val="000000"/>
                <w:sz w:val="21"/>
                <w:szCs w:val="21"/>
                <w:vertAlign w:val="baseline"/>
                <w:lang w:val="en-US" w:eastAsia="zh-CN" w:bidi="ar"/>
              </w:rPr>
              <w:t>对骗取医疗救助基金的处罚</w:t>
            </w:r>
          </w:p>
        </w:tc>
        <w:tc>
          <w:tcPr>
            <w:tcW w:w="0" w:type="auto"/>
            <w:vMerge w:val="restart"/>
            <w:tcBorders>
              <w:tl2br w:val="nil"/>
              <w:tr2bl w:val="nil"/>
            </w:tcBorders>
            <w:noWrap w:val="0"/>
            <w:vAlign w:val="center"/>
          </w:tcPr>
          <w:p>
            <w:pPr>
              <w:keepNext w:val="0"/>
              <w:keepLines w:val="0"/>
              <w:widowControl/>
              <w:suppressLineNumbers w:val="0"/>
              <w:jc w:val="center"/>
            </w:pPr>
            <w:r>
              <w:rPr>
                <w:rFonts w:ascii="仿宋" w:hAnsi="仿宋" w:eastAsia="仿宋" w:cs="仿宋"/>
                <w:color w:val="000000"/>
                <w:kern w:val="0"/>
                <w:sz w:val="20"/>
                <w:szCs w:val="20"/>
                <w:lang w:val="en-US" w:eastAsia="zh-CN" w:bidi="ar"/>
              </w:rPr>
              <w:t>02080</w:t>
            </w:r>
          </w:p>
          <w:p>
            <w:pPr>
              <w:jc w:val="center"/>
            </w:pPr>
            <w:r>
              <w:rPr>
                <w:rFonts w:hint="eastAsia" w:ascii="仿宋" w:hAnsi="仿宋" w:eastAsia="仿宋" w:cs="仿宋"/>
                <w:color w:val="000000"/>
                <w:kern w:val="0"/>
                <w:sz w:val="20"/>
                <w:szCs w:val="20"/>
                <w:lang w:val="en-US" w:eastAsia="zh-CN" w:bidi="ar"/>
              </w:rPr>
              <w:t>64000</w:t>
            </w:r>
          </w:p>
          <w:p>
            <w:pPr>
              <w:widowControl/>
              <w:adjustRightInd/>
              <w:snapToGrid/>
              <w:ind w:firstLine="0" w:firstLineChars="0"/>
              <w:jc w:val="center"/>
              <w:rPr>
                <w:rFonts w:hint="eastAsia" w:ascii="仿宋" w:hAnsi="仿宋" w:eastAsia="仿宋" w:cs="仿宋"/>
                <w:color w:val="000000"/>
                <w:kern w:val="2"/>
                <w:sz w:val="21"/>
                <w:szCs w:val="21"/>
                <w:lang w:bidi="ar"/>
              </w:rPr>
            </w:pPr>
          </w:p>
        </w:tc>
        <w:tc>
          <w:tcPr>
            <w:tcW w:w="0" w:type="auto"/>
            <w:vMerge w:val="restart"/>
            <w:tcBorders>
              <w:tl2br w:val="nil"/>
              <w:tr2bl w:val="nil"/>
            </w:tcBorders>
            <w:noWrap w:val="0"/>
            <w:vAlign w:val="center"/>
          </w:tcPr>
          <w:p>
            <w:pPr>
              <w:keepNext w:val="0"/>
              <w:keepLines w:val="0"/>
              <w:widowControl/>
              <w:suppressLineNumbers w:val="0"/>
              <w:jc w:val="center"/>
              <w:rPr>
                <w:color w:val="000000"/>
              </w:rPr>
            </w:pPr>
            <w:r>
              <w:rPr>
                <w:rFonts w:ascii="仿宋" w:hAnsi="仿宋" w:eastAsia="仿宋" w:cs="仿宋"/>
                <w:color w:val="000000"/>
                <w:kern w:val="0"/>
                <w:sz w:val="20"/>
                <w:szCs w:val="20"/>
                <w:lang w:val="en-US" w:eastAsia="zh-CN" w:bidi="ar"/>
              </w:rPr>
              <w:t>医疗</w:t>
            </w:r>
          </w:p>
          <w:p>
            <w:pPr>
              <w:keepNext w:val="0"/>
              <w:keepLines w:val="0"/>
              <w:widowControl/>
              <w:suppressLineNumbers w:val="0"/>
              <w:jc w:val="center"/>
              <w:rPr>
                <w:color w:val="000000"/>
              </w:rPr>
            </w:pPr>
            <w:r>
              <w:rPr>
                <w:rFonts w:hint="eastAsia" w:ascii="仿宋" w:hAnsi="仿宋" w:eastAsia="仿宋" w:cs="仿宋"/>
                <w:color w:val="000000"/>
                <w:kern w:val="0"/>
                <w:sz w:val="20"/>
                <w:szCs w:val="20"/>
                <w:lang w:val="en-US" w:eastAsia="zh-CN" w:bidi="ar"/>
              </w:rPr>
              <w:t>保障</w:t>
            </w:r>
          </w:p>
          <w:p>
            <w:pPr>
              <w:keepNext w:val="0"/>
              <w:keepLines w:val="0"/>
              <w:widowControl/>
              <w:suppressLineNumbers w:val="0"/>
              <w:jc w:val="center"/>
              <w:rPr>
                <w:color w:val="000000"/>
              </w:rPr>
            </w:pPr>
            <w:r>
              <w:rPr>
                <w:rFonts w:hint="eastAsia" w:ascii="仿宋" w:hAnsi="仿宋" w:eastAsia="仿宋" w:cs="仿宋"/>
                <w:color w:val="000000"/>
                <w:kern w:val="0"/>
                <w:sz w:val="20"/>
                <w:szCs w:val="20"/>
                <w:lang w:val="en-US" w:eastAsia="zh-CN" w:bidi="ar"/>
              </w:rPr>
              <w:t>行政</w:t>
            </w:r>
          </w:p>
          <w:p>
            <w:pPr>
              <w:keepNext w:val="0"/>
              <w:keepLines w:val="0"/>
              <w:widowControl/>
              <w:suppressLineNumbers w:val="0"/>
              <w:jc w:val="center"/>
              <w:rPr>
                <w:color w:val="000000"/>
              </w:rPr>
            </w:pPr>
            <w:r>
              <w:rPr>
                <w:rFonts w:hint="eastAsia" w:ascii="仿宋" w:hAnsi="仿宋" w:eastAsia="仿宋" w:cs="仿宋"/>
                <w:color w:val="000000"/>
                <w:kern w:val="0"/>
                <w:sz w:val="20"/>
                <w:szCs w:val="20"/>
                <w:lang w:val="en-US" w:eastAsia="zh-CN" w:bidi="ar"/>
              </w:rPr>
              <w:t>部门</w:t>
            </w:r>
          </w:p>
          <w:p>
            <w:pPr>
              <w:widowControl/>
              <w:adjustRightInd w:val="0"/>
              <w:snapToGrid w:val="0"/>
              <w:ind w:firstLine="420" w:firstLineChars="200"/>
              <w:jc w:val="center"/>
              <w:rPr>
                <w:rFonts w:hint="eastAsia" w:ascii="仿宋" w:hAnsi="仿宋" w:eastAsia="仿宋" w:cs="仿宋"/>
                <w:color w:val="000000"/>
                <w:kern w:val="0"/>
                <w:sz w:val="21"/>
                <w:szCs w:val="21"/>
              </w:rPr>
            </w:pPr>
          </w:p>
        </w:tc>
        <w:tc>
          <w:tcPr>
            <w:tcW w:w="0" w:type="auto"/>
            <w:vMerge w:val="restart"/>
            <w:tcBorders>
              <w:tl2br w:val="nil"/>
              <w:tr2bl w:val="nil"/>
            </w:tcBorders>
            <w:noWrap w:val="0"/>
            <w:vAlign w:val="center"/>
          </w:tcPr>
          <w:p>
            <w:pPr>
              <w:keepNext w:val="0"/>
              <w:keepLines w:val="0"/>
              <w:widowControl/>
              <w:suppressLineNumbers w:val="0"/>
              <w:adjustRightInd w:val="0"/>
              <w:snapToGrid w:val="0"/>
              <w:ind w:firstLine="420" w:firstLineChars="200"/>
              <w:jc w:val="left"/>
              <w:rPr>
                <w:rFonts w:hint="eastAsia" w:ascii="仿宋" w:hAnsi="仿宋" w:eastAsia="仿宋" w:cs="仿宋"/>
                <w:color w:val="000000"/>
                <w:kern w:val="0"/>
                <w:sz w:val="21"/>
                <w:szCs w:val="21"/>
                <w:u w:val="none"/>
                <w:lang w:bidi="ar"/>
              </w:rPr>
            </w:pPr>
            <w:r>
              <w:rPr>
                <w:rFonts w:hint="eastAsia" w:ascii="仿宋" w:hAnsi="仿宋" w:eastAsia="仿宋" w:cs="仿宋"/>
                <w:color w:val="000000"/>
                <w:kern w:val="0"/>
                <w:sz w:val="21"/>
                <w:szCs w:val="21"/>
                <w:u w:val="none"/>
                <w:lang w:val="en-US" w:eastAsia="zh-CN" w:bidi="ar"/>
              </w:rPr>
              <w:t xml:space="preserve">【地方政府规章】《宁夏回族自治区医疗救助办法》（2015年宁夏回族自治区人民政府令第78号） </w:t>
            </w:r>
          </w:p>
          <w:p>
            <w:pPr>
              <w:ind w:firstLine="420" w:firstLineChars="200"/>
              <w:rPr>
                <w:rFonts w:hint="eastAsia" w:ascii="仿宋" w:hAnsi="仿宋" w:eastAsia="仿宋" w:cs="仿宋"/>
                <w:color w:val="000000"/>
                <w:kern w:val="0"/>
                <w:sz w:val="20"/>
                <w:szCs w:val="20"/>
                <w:vertAlign w:val="baseline"/>
                <w:lang w:val="en-US" w:eastAsia="zh-CN" w:bidi="ar"/>
              </w:rPr>
            </w:pPr>
            <w:r>
              <w:rPr>
                <w:rFonts w:hint="eastAsia" w:ascii="仿宋" w:hAnsi="仿宋" w:eastAsia="仿宋" w:cs="仿宋"/>
                <w:color w:val="000000"/>
                <w:kern w:val="0"/>
                <w:sz w:val="21"/>
                <w:szCs w:val="21"/>
                <w:u w:val="none"/>
                <w:lang w:val="en-US" w:eastAsia="zh-CN" w:bidi="ar"/>
              </w:rPr>
              <w:t>第三十四条 违反本办法规定，救助对象采取虚报、隐瞒、伪造等手段，骗取医疗救助资金的，由医疗保障部门决定停止救助，责令退 回非法获取的救助资金，可以处非法获取的救助金额一倍以上三倍 以下的罚款。</w:t>
            </w:r>
          </w:p>
        </w:tc>
        <w:tc>
          <w:tcPr>
            <w:tcW w:w="0" w:type="auto"/>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【行政法规】《医疗保障基金使用监督管理条例》（2021年中华人民共和国国务院令第735号）</w:t>
            </w:r>
          </w:p>
          <w:p>
            <w:pPr>
              <w:keepNext w:val="0"/>
              <w:keepLines w:val="0"/>
              <w:widowControl/>
              <w:suppressLineNumbers w:val="0"/>
              <w:adjustRightInd w:val="0"/>
              <w:snapToGrid w:val="0"/>
              <w:ind w:firstLine="420" w:firstLineChars="200"/>
              <w:jc w:val="left"/>
              <w:rPr>
                <w:rFonts w:hint="eastAsia" w:ascii="仿宋" w:hAnsi="仿宋" w:eastAsia="仿宋" w:cs="仿宋"/>
                <w:color w:val="000000"/>
                <w:kern w:val="0"/>
                <w:sz w:val="21"/>
                <w:szCs w:val="21"/>
                <w:u w:val="none"/>
                <w:lang w:val="en-US" w:eastAsia="zh-CN" w:bidi="ar"/>
              </w:rPr>
            </w:pPr>
            <w:r>
              <w:rPr>
                <w:rFonts w:hint="eastAsia" w:ascii="仿宋" w:hAnsi="仿宋" w:eastAsia="仿宋" w:cs="仿宋"/>
                <w:color w:val="000000"/>
                <w:kern w:val="0"/>
                <w:sz w:val="21"/>
                <w:szCs w:val="21"/>
                <w:u w:val="none"/>
                <w:vertAlign w:val="baseline"/>
                <w:lang w:val="en-US" w:eastAsia="zh-CN" w:bidi="ar"/>
              </w:rPr>
              <w:t>第二条　本条例适用于中华人民共和国境内基本医疗保险（含生育保险）基金、医疗救助基金等医疗保障基金使用及其监督管理。</w:t>
            </w:r>
          </w:p>
          <w:p>
            <w:pPr>
              <w:ind w:firstLine="420" w:firstLineChars="200"/>
              <w:rPr>
                <w:rFonts w:hint="eastAsia" w:ascii="仿宋" w:hAnsi="仿宋" w:eastAsia="仿宋" w:cs="仿宋"/>
                <w:color w:val="000000"/>
                <w:kern w:val="0"/>
                <w:sz w:val="21"/>
                <w:szCs w:val="21"/>
                <w:u w:val="none"/>
                <w:lang w:val="en-US" w:eastAsia="zh-CN" w:bidi="ar"/>
              </w:rPr>
            </w:pPr>
          </w:p>
        </w:tc>
        <w:tc>
          <w:tcPr>
            <w:tcW w:w="0" w:type="auto"/>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vertAlign w:val="baseline"/>
                <w:lang w:val="en-US" w:eastAsia="zh-CN" w:bidi="ar"/>
              </w:rPr>
              <w:t>负责本区域内骗取医疗救助基金的处罚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2" w:hRule="atLeast"/>
          <w:jc w:val="center"/>
        </w:trPr>
        <w:tc>
          <w:tcPr>
            <w:tcW w:w="0" w:type="auto"/>
            <w:vMerge w:val="restart"/>
            <w:tcBorders>
              <w:tl2br w:val="nil"/>
              <w:tr2bl w:val="nil"/>
            </w:tcBorders>
            <w:noWrap w:val="0"/>
            <w:vAlign w:val="center"/>
          </w:tcPr>
          <w:p>
            <w:pPr>
              <w:widowControl/>
              <w:adjustRightInd w:val="0"/>
              <w:snapToGrid w:val="0"/>
              <w:jc w:val="center"/>
              <w:rPr>
                <w:rFonts w:hint="default" w:ascii="仿宋" w:hAnsi="仿宋" w:eastAsia="仿宋" w:cs="仿宋"/>
                <w:color w:val="000000"/>
                <w:kern w:val="2"/>
                <w:sz w:val="21"/>
                <w:szCs w:val="21"/>
                <w:lang w:val="en-US" w:eastAsia="zh-CN"/>
              </w:rPr>
            </w:pPr>
            <w:r>
              <w:rPr>
                <w:rFonts w:hint="eastAsia" w:ascii="仿宋" w:hAnsi="仿宋" w:eastAsia="仿宋" w:cs="仿宋"/>
                <w:color w:val="000000"/>
                <w:kern w:val="2"/>
                <w:sz w:val="21"/>
                <w:szCs w:val="21"/>
                <w:lang w:val="en-US" w:eastAsia="zh-CN"/>
              </w:rPr>
              <w:t>4</w:t>
            </w:r>
          </w:p>
        </w:tc>
        <w:tc>
          <w:tcPr>
            <w:tcW w:w="0" w:type="auto"/>
            <w:vMerge w:val="restart"/>
            <w:tcBorders>
              <w:tl2br w:val="nil"/>
              <w:tr2bl w:val="nil"/>
            </w:tcBorders>
            <w:noWrap w:val="0"/>
            <w:vAlign w:val="center"/>
          </w:tcPr>
          <w:p>
            <w:pPr>
              <w:widowControl/>
              <w:numPr>
                <w:ilvl w:val="0"/>
                <w:numId w:val="0"/>
              </w:numPr>
              <w:adjustRightInd w:val="0"/>
              <w:snapToGrid w:val="0"/>
              <w:jc w:val="center"/>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bidi="ar"/>
              </w:rPr>
              <w:t>行政强制</w:t>
            </w:r>
          </w:p>
        </w:tc>
        <w:tc>
          <w:tcPr>
            <w:tcW w:w="0" w:type="auto"/>
            <w:vMerge w:val="restart"/>
            <w:tcBorders>
              <w:tl2br w:val="nil"/>
              <w:tr2bl w:val="nil"/>
            </w:tcBorders>
            <w:noWrap w:val="0"/>
            <w:vAlign w:val="center"/>
          </w:tcPr>
          <w:p>
            <w:pPr>
              <w:widowControl/>
              <w:numPr>
                <w:ilvl w:val="0"/>
                <w:numId w:val="0"/>
              </w:numPr>
              <w:adjustRightInd w:val="0"/>
              <w:snapToGrid w:val="0"/>
              <w:jc w:val="center"/>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rPr>
              <w:t>对可能被转移、隐匿或者灭失的社会保险基金相关资料予以封存（仅指医疗保险、生育保险</w:t>
            </w:r>
            <w:r>
              <w:rPr>
                <w:rFonts w:hint="eastAsia" w:ascii="仿宋" w:hAnsi="仿宋" w:eastAsia="仿宋" w:cs="仿宋"/>
                <w:color w:val="000000"/>
                <w:kern w:val="2"/>
                <w:sz w:val="21"/>
                <w:szCs w:val="21"/>
                <w:lang w:eastAsia="zh-CN"/>
              </w:rPr>
              <w:t>、</w:t>
            </w:r>
            <w:r>
              <w:rPr>
                <w:rFonts w:hint="eastAsia" w:ascii="仿宋" w:hAnsi="仿宋" w:eastAsia="仿宋" w:cs="仿宋"/>
                <w:color w:val="000000"/>
                <w:kern w:val="0"/>
                <w:sz w:val="21"/>
                <w:szCs w:val="21"/>
                <w:lang w:eastAsia="zh-CN"/>
              </w:rPr>
              <w:t>医疗救助</w:t>
            </w:r>
            <w:r>
              <w:rPr>
                <w:rFonts w:hint="eastAsia" w:ascii="仿宋" w:hAnsi="仿宋" w:eastAsia="仿宋" w:cs="仿宋"/>
                <w:color w:val="000000"/>
                <w:kern w:val="2"/>
                <w:sz w:val="21"/>
                <w:szCs w:val="21"/>
                <w:lang w:eastAsia="zh-CN"/>
              </w:rPr>
              <w:t>基金</w:t>
            </w:r>
            <w:r>
              <w:rPr>
                <w:rFonts w:hint="eastAsia" w:ascii="仿宋" w:hAnsi="仿宋" w:eastAsia="仿宋" w:cs="仿宋"/>
                <w:color w:val="000000"/>
                <w:kern w:val="2"/>
                <w:sz w:val="21"/>
                <w:szCs w:val="21"/>
              </w:rPr>
              <w:t>）</w:t>
            </w:r>
          </w:p>
        </w:tc>
        <w:tc>
          <w:tcPr>
            <w:tcW w:w="0" w:type="auto"/>
            <w:vMerge w:val="restart"/>
            <w:tcBorders>
              <w:tl2br w:val="nil"/>
              <w:tr2bl w:val="nil"/>
            </w:tcBorders>
            <w:noWrap w:val="0"/>
            <w:vAlign w:val="center"/>
          </w:tcPr>
          <w:p>
            <w:pPr>
              <w:keepNext w:val="0"/>
              <w:keepLines w:val="0"/>
              <w:widowControl/>
              <w:suppressLineNumbers w:val="0"/>
              <w:jc w:val="left"/>
            </w:pPr>
            <w:r>
              <w:rPr>
                <w:rFonts w:ascii="仿宋" w:hAnsi="仿宋" w:eastAsia="仿宋" w:cs="仿宋"/>
                <w:color w:val="000000"/>
                <w:kern w:val="0"/>
                <w:sz w:val="20"/>
                <w:szCs w:val="20"/>
                <w:lang w:val="en-US" w:eastAsia="zh-CN" w:bidi="ar"/>
              </w:rPr>
              <w:t xml:space="preserve">03470 </w:t>
            </w:r>
          </w:p>
          <w:p>
            <w:pPr>
              <w:widowControl/>
              <w:adjustRightInd/>
              <w:snapToGrid/>
              <w:jc w:val="left"/>
              <w:rPr>
                <w:rFonts w:hint="eastAsia" w:ascii="仿宋" w:hAnsi="仿宋" w:eastAsia="仿宋" w:cs="仿宋"/>
                <w:color w:val="000000"/>
                <w:kern w:val="0"/>
                <w:sz w:val="21"/>
                <w:szCs w:val="21"/>
              </w:rPr>
            </w:pPr>
            <w:r>
              <w:rPr>
                <w:rFonts w:hint="eastAsia" w:ascii="仿宋" w:hAnsi="仿宋" w:eastAsia="仿宋" w:cs="仿宋"/>
                <w:color w:val="000000"/>
                <w:kern w:val="0"/>
                <w:sz w:val="20"/>
                <w:szCs w:val="20"/>
                <w:lang w:val="en-US" w:eastAsia="zh-CN" w:bidi="ar"/>
              </w:rPr>
              <w:t>01000</w:t>
            </w:r>
          </w:p>
        </w:tc>
        <w:tc>
          <w:tcPr>
            <w:tcW w:w="0" w:type="auto"/>
            <w:vMerge w:val="restart"/>
            <w:tcBorders>
              <w:right w:val="single" w:color="auto" w:sz="4" w:space="0"/>
              <w:tl2br w:val="nil"/>
              <w:tr2bl w:val="nil"/>
            </w:tcBorders>
            <w:noWrap w:val="0"/>
            <w:vAlign w:val="center"/>
          </w:tcPr>
          <w:p>
            <w:pPr>
              <w:widowControl/>
              <w:adjustRightInd w:val="0"/>
              <w:snapToGrid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医疗保障行政部门</w:t>
            </w:r>
          </w:p>
        </w:tc>
        <w:tc>
          <w:tcPr>
            <w:tcW w:w="0" w:type="auto"/>
            <w:vMerge w:val="restart"/>
            <w:tcBorders>
              <w:top w:val="single" w:color="auto" w:sz="4" w:space="0"/>
              <w:left w:val="single" w:color="auto" w:sz="4" w:space="0"/>
              <w:right w:val="single" w:color="auto" w:sz="4" w:space="0"/>
              <w:tl2br w:val="nil"/>
              <w:tr2bl w:val="nil"/>
            </w:tcBorders>
            <w:noWrap w:val="0"/>
            <w:vAlign w:val="center"/>
          </w:tcPr>
          <w:p>
            <w:pPr>
              <w:widowControl w:val="0"/>
              <w:adjustRightInd/>
              <w:snapToGrid/>
              <w:spacing w:line="300" w:lineRule="exact"/>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【法律】《中华人民共和国社会保险法》（2018年修正）</w:t>
            </w:r>
          </w:p>
          <w:p>
            <w:pPr>
              <w:widowControl w:val="0"/>
              <w:adjustRightInd/>
              <w:snapToGrid/>
              <w:spacing w:line="300" w:lineRule="exact"/>
              <w:ind w:firstLine="420" w:firstLineChars="200"/>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第七十九条第二款 社会保险行政部门对社会保险基金实施监督检查，有权采取下列措施：（一）查阅、记录、复制与社会保险基金收支、管理和投资运营相关的资料，对可能被转移、隐匿或者灭失的资料予以封存</w:t>
            </w:r>
            <w:r>
              <w:rPr>
                <w:rFonts w:hint="eastAsia" w:ascii="仿宋" w:hAnsi="仿宋" w:eastAsia="仿宋" w:cs="仿宋"/>
                <w:color w:val="000000"/>
                <w:kern w:val="0"/>
                <w:sz w:val="21"/>
                <w:szCs w:val="21"/>
                <w:lang w:eastAsia="zh-CN"/>
              </w:rPr>
              <w:t>。</w:t>
            </w:r>
          </w:p>
          <w:p>
            <w:pPr>
              <w:ind w:firstLine="420" w:firstLineChars="200"/>
              <w:rPr>
                <w:rFonts w:hint="eastAsia" w:ascii="仿宋" w:hAnsi="仿宋" w:eastAsia="仿宋" w:cs="仿宋"/>
                <w:color w:val="000000"/>
                <w:kern w:val="0"/>
                <w:sz w:val="21"/>
                <w:szCs w:val="21"/>
              </w:rPr>
            </w:pPr>
          </w:p>
        </w:tc>
        <w:tc>
          <w:tcPr>
            <w:tcW w:w="0" w:type="auto"/>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lang w:val="en-US" w:eastAsia="zh-CN" w:bidi="ar"/>
              </w:rPr>
            </w:pPr>
            <w:r>
              <w:rPr>
                <w:rFonts w:hint="eastAsia" w:ascii="仿宋" w:hAnsi="仿宋" w:eastAsia="仿宋" w:cs="仿宋"/>
                <w:color w:val="000000"/>
                <w:kern w:val="0"/>
                <w:sz w:val="21"/>
                <w:szCs w:val="21"/>
                <w:u w:val="none"/>
              </w:rPr>
              <w:t>【行政法规】</w:t>
            </w:r>
            <w:r>
              <w:rPr>
                <w:rFonts w:hint="eastAsia" w:ascii="仿宋" w:hAnsi="仿宋" w:eastAsia="仿宋" w:cs="仿宋"/>
                <w:color w:val="000000"/>
                <w:kern w:val="0"/>
                <w:sz w:val="21"/>
                <w:szCs w:val="21"/>
                <w:u w:val="none"/>
                <w:lang w:val="en-US" w:eastAsia="zh-CN" w:bidi="ar"/>
              </w:rPr>
              <w:t>《医疗保障基金使用监督管理条例 》（中华人民共和国国务院令第 735号）</w:t>
            </w:r>
          </w:p>
          <w:p>
            <w:pPr>
              <w:ind w:firstLine="420" w:firstLineChars="200"/>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lang w:val="en-US" w:eastAsia="zh-CN" w:bidi="ar"/>
              </w:rPr>
              <w:t>第二十七条</w:t>
            </w:r>
            <w:r>
              <w:rPr>
                <w:rFonts w:hint="eastAsia" w:ascii="仿宋" w:hAnsi="仿宋" w:eastAsia="仿宋" w:cs="仿宋"/>
                <w:color w:val="000000"/>
                <w:kern w:val="0"/>
                <w:sz w:val="21"/>
                <w:szCs w:val="21"/>
                <w:u w:val="none"/>
                <w:vertAlign w:val="baseline"/>
                <w:lang w:val="en-US" w:eastAsia="zh-CN" w:bidi="ar"/>
              </w:rPr>
              <w:t>医疗保障行政部门实施监督检查，可以采取下列措施：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（一）进入现场检查；</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（二）询问有关人员；</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（三）要求被检查对象提供与检查事项相关的文件资料，并作出解释和说明；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（四）采取记录、录音、录像、照相或者复制等方式收集有关情况和资料；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（五）对可能被转移、隐匿或者灭失的资料等予以封存；</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（六）聘请符合条件的会计师事务所等第三方机构和专业人员协助开展检查；</w:t>
            </w:r>
          </w:p>
          <w:p>
            <w:pPr>
              <w:ind w:firstLine="420" w:firstLineChars="200"/>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（七）法律、法规规定的其他措施。</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napToGrid w:val="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负责本行政区域内的社会保险（指医疗保险、生育保险</w:t>
            </w:r>
            <w:r>
              <w:rPr>
                <w:rFonts w:hint="eastAsia" w:ascii="仿宋" w:hAnsi="仿宋" w:eastAsia="仿宋" w:cs="仿宋"/>
                <w:color w:val="000000"/>
                <w:kern w:val="0"/>
                <w:sz w:val="21"/>
                <w:szCs w:val="21"/>
                <w:lang w:eastAsia="zh-CN"/>
              </w:rPr>
              <w:t>、医疗救助基金</w:t>
            </w:r>
            <w:r>
              <w:rPr>
                <w:rFonts w:hint="eastAsia" w:ascii="仿宋" w:hAnsi="仿宋" w:eastAsia="仿宋" w:cs="仿宋"/>
                <w:color w:val="000000"/>
                <w:kern w:val="0"/>
                <w:sz w:val="21"/>
                <w:szCs w:val="21"/>
              </w:rPr>
              <w:t>）基金监督检查时可采取该强制措施。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8" w:hRule="atLeast"/>
          <w:jc w:val="center"/>
        </w:trPr>
        <w:tc>
          <w:tcPr>
            <w:tcW w:w="0" w:type="auto"/>
            <w:vMerge w:val="restart"/>
            <w:tcBorders>
              <w:tl2br w:val="nil"/>
              <w:tr2bl w:val="nil"/>
            </w:tcBorders>
            <w:noWrap w:val="0"/>
            <w:vAlign w:val="center"/>
          </w:tcPr>
          <w:p>
            <w:pPr>
              <w:widowControl/>
              <w:adjustRightInd w:val="0"/>
              <w:snapToGrid w:val="0"/>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0" w:type="auto"/>
            <w:vMerge w:val="restart"/>
            <w:tcBorders>
              <w:tl2br w:val="nil"/>
              <w:tr2bl w:val="nil"/>
            </w:tcBorders>
            <w:noWrap w:val="0"/>
            <w:vAlign w:val="center"/>
          </w:tcPr>
          <w:p>
            <w:pPr>
              <w:widowControl/>
              <w:adjustRightInd w:val="0"/>
              <w:snapToGrid w:val="0"/>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行政检查</w:t>
            </w:r>
          </w:p>
        </w:tc>
        <w:tc>
          <w:tcPr>
            <w:tcW w:w="0" w:type="auto"/>
            <w:vMerge w:val="restart"/>
            <w:tcBorders>
              <w:tl2br w:val="nil"/>
              <w:tr2bl w:val="nil"/>
            </w:tcBorders>
            <w:noWrap w:val="0"/>
            <w:vAlign w:val="center"/>
          </w:tcPr>
          <w:p>
            <w:pPr>
              <w:widowControl/>
              <w:adjustRightInd w:val="0"/>
              <w:snapToGrid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社会保险基金监督检查(仅指医疗保险、生育保险</w:t>
            </w:r>
            <w:r>
              <w:rPr>
                <w:rFonts w:hint="eastAsia" w:ascii="仿宋" w:hAnsi="仿宋" w:eastAsia="仿宋" w:cs="仿宋"/>
                <w:color w:val="000000"/>
                <w:kern w:val="0"/>
                <w:sz w:val="21"/>
                <w:szCs w:val="21"/>
                <w:lang w:eastAsia="zh-CN"/>
              </w:rPr>
              <w:t>、医疗救助基金</w:t>
            </w:r>
            <w:r>
              <w:rPr>
                <w:rFonts w:hint="eastAsia" w:ascii="仿宋" w:hAnsi="仿宋" w:eastAsia="仿宋" w:cs="仿宋"/>
                <w:color w:val="000000"/>
                <w:kern w:val="0"/>
                <w:sz w:val="21"/>
                <w:szCs w:val="21"/>
              </w:rPr>
              <w:t>)</w:t>
            </w:r>
          </w:p>
        </w:tc>
        <w:tc>
          <w:tcPr>
            <w:tcW w:w="0" w:type="auto"/>
            <w:vMerge w:val="restart"/>
            <w:tcBorders>
              <w:tl2br w:val="nil"/>
              <w:tr2bl w:val="nil"/>
            </w:tcBorders>
            <w:noWrap w:val="0"/>
            <w:vAlign w:val="center"/>
          </w:tcPr>
          <w:p>
            <w:pPr>
              <w:keepNext w:val="0"/>
              <w:keepLines w:val="0"/>
              <w:widowControl/>
              <w:suppressLineNumbers w:val="0"/>
              <w:jc w:val="center"/>
            </w:pPr>
            <w:r>
              <w:rPr>
                <w:rFonts w:ascii="仿宋" w:hAnsi="仿宋" w:eastAsia="仿宋" w:cs="仿宋"/>
                <w:color w:val="000000"/>
                <w:kern w:val="0"/>
                <w:sz w:val="20"/>
                <w:szCs w:val="20"/>
                <w:lang w:val="en-US" w:eastAsia="zh-CN" w:bidi="ar"/>
              </w:rPr>
              <w:t>06470</w:t>
            </w:r>
          </w:p>
          <w:p>
            <w:pPr>
              <w:widowControl/>
              <w:adjustRightInd/>
              <w:snapToGrid/>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0"/>
                <w:szCs w:val="20"/>
                <w:lang w:val="en-US" w:eastAsia="zh-CN" w:bidi="ar"/>
              </w:rPr>
              <w:t>01000</w:t>
            </w:r>
          </w:p>
        </w:tc>
        <w:tc>
          <w:tcPr>
            <w:tcW w:w="0" w:type="auto"/>
            <w:vMerge w:val="restart"/>
            <w:tcBorders>
              <w:right w:val="single" w:color="auto" w:sz="4" w:space="0"/>
              <w:tl2br w:val="nil"/>
              <w:tr2bl w:val="nil"/>
            </w:tcBorders>
            <w:noWrap w:val="0"/>
            <w:vAlign w:val="center"/>
          </w:tcPr>
          <w:p>
            <w:pPr>
              <w:widowControl/>
              <w:adjustRightInd w:val="0"/>
              <w:snapToGrid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医疗保障行政部门</w:t>
            </w:r>
          </w:p>
        </w:tc>
        <w:tc>
          <w:tcPr>
            <w:tcW w:w="0" w:type="auto"/>
            <w:vMerge w:val="restart"/>
            <w:tcBorders>
              <w:left w:val="single" w:color="auto" w:sz="4" w:space="0"/>
              <w:right w:val="single" w:color="auto" w:sz="4" w:space="0"/>
              <w:tl2br w:val="nil"/>
              <w:tr2bl w:val="nil"/>
            </w:tcBorders>
            <w:noWrap w:val="0"/>
            <w:vAlign w:val="center"/>
          </w:tcPr>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【法律】《中华人民共和国社会保险法》（2018年修正）</w:t>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第七十九条第一款 社会保险行政部门对社会保险基金的收支、管理和投资运营情况进行监督检查，发现存在问题的，应当提出整改建议，依法作出处理决定或者向有关行政部门提出处理建议。</w:t>
            </w:r>
          </w:p>
          <w:p>
            <w:pPr>
              <w:widowControl/>
              <w:adjustRightInd w:val="0"/>
              <w:snapToGrid w:val="0"/>
              <w:ind w:firstLine="420" w:firstLineChars="200"/>
              <w:jc w:val="left"/>
              <w:rPr>
                <w:rFonts w:hint="eastAsia" w:ascii="仿宋" w:hAnsi="仿宋" w:eastAsia="仿宋" w:cs="仿宋"/>
                <w:color w:val="000000"/>
                <w:kern w:val="0"/>
                <w:sz w:val="21"/>
                <w:szCs w:val="21"/>
              </w:rPr>
            </w:pPr>
          </w:p>
        </w:tc>
        <w:tc>
          <w:tcPr>
            <w:tcW w:w="0" w:type="auto"/>
            <w:vMerge w:val="restart"/>
            <w:tcBorders>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ind w:firstLine="420" w:firstLineChars="200"/>
              <w:jc w:val="left"/>
              <w:rPr>
                <w:rFonts w:hint="eastAsia" w:ascii="仿宋" w:hAnsi="仿宋" w:eastAsia="仿宋" w:cs="仿宋"/>
                <w:color w:val="000000"/>
                <w:kern w:val="0"/>
                <w:sz w:val="21"/>
                <w:szCs w:val="21"/>
                <w:u w:val="none"/>
                <w:lang w:val="en-US" w:eastAsia="zh-CN" w:bidi="ar"/>
              </w:rPr>
            </w:pPr>
            <w:r>
              <w:rPr>
                <w:rFonts w:hint="eastAsia" w:ascii="仿宋" w:hAnsi="仿宋" w:eastAsia="仿宋" w:cs="仿宋"/>
                <w:color w:val="000000"/>
                <w:kern w:val="0"/>
                <w:sz w:val="21"/>
                <w:szCs w:val="21"/>
                <w:u w:val="none"/>
                <w:lang w:val="en-US" w:eastAsia="zh-CN" w:bidi="ar"/>
              </w:rPr>
              <w:t>《中华人民共和国基本医疗卫生与健康促进法》（中华人民共和国主席令第三十八号）</w:t>
            </w:r>
          </w:p>
          <w:p>
            <w:pPr>
              <w:keepNext w:val="0"/>
              <w:keepLines w:val="0"/>
              <w:widowControl/>
              <w:suppressLineNumbers w:val="0"/>
              <w:adjustRightInd w:val="0"/>
              <w:snapToGrid w:val="0"/>
              <w:ind w:firstLine="420" w:firstLineChars="200"/>
              <w:jc w:val="left"/>
              <w:rPr>
                <w:rFonts w:hint="eastAsia" w:ascii="仿宋" w:hAnsi="仿宋" w:eastAsia="仿宋" w:cs="仿宋"/>
                <w:color w:val="000000"/>
                <w:kern w:val="0"/>
                <w:szCs w:val="21"/>
                <w:u w:val="none"/>
                <w:lang w:bidi="ar"/>
              </w:rPr>
            </w:pPr>
            <w:r>
              <w:rPr>
                <w:rFonts w:hint="eastAsia" w:ascii="仿宋" w:hAnsi="仿宋" w:eastAsia="仿宋" w:cs="仿宋"/>
                <w:i w:val="0"/>
                <w:iCs w:val="0"/>
                <w:caps w:val="0"/>
                <w:color w:val="000000"/>
                <w:spacing w:val="0"/>
                <w:kern w:val="0"/>
                <w:sz w:val="21"/>
                <w:szCs w:val="21"/>
                <w:u w:val="none"/>
                <w:shd w:val="clear" w:color="auto" w:fill="auto"/>
                <w:lang w:bidi="ar"/>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【行政法规】《医疗保障基金使用监督管理条例》（2021年中华人民共和国国务院令第735号）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firstLine="420" w:firstLineChars="200"/>
              <w:jc w:val="left"/>
              <w:textAlignment w:val="auto"/>
              <w:rPr>
                <w:rFonts w:hint="eastAsia" w:ascii="仿宋" w:hAnsi="仿宋" w:eastAsia="仿宋" w:cs="仿宋"/>
                <w:b w:val="0"/>
                <w:i w:val="0"/>
                <w:caps w:val="0"/>
                <w:color w:val="000000"/>
                <w:spacing w:val="0"/>
                <w:kern w:val="0"/>
                <w:sz w:val="21"/>
                <w:szCs w:val="21"/>
                <w:u w:val="none"/>
                <w:lang w:bidi="ar"/>
              </w:rPr>
            </w:pPr>
            <w:r>
              <w:rPr>
                <w:rStyle w:val="4"/>
                <w:rFonts w:hint="eastAsia" w:ascii="仿宋" w:hAnsi="仿宋" w:eastAsia="仿宋" w:cs="仿宋"/>
                <w:b w:val="0"/>
                <w:i w:val="0"/>
                <w:caps w:val="0"/>
                <w:color w:val="000000"/>
                <w:spacing w:val="0"/>
                <w:kern w:val="0"/>
                <w:sz w:val="21"/>
                <w:szCs w:val="21"/>
                <w:u w:val="none"/>
                <w:lang w:bidi="ar"/>
              </w:rPr>
              <w:t>第六条</w:t>
            </w:r>
            <w:r>
              <w:rPr>
                <w:rFonts w:hint="eastAsia" w:ascii="仿宋" w:hAnsi="仿宋" w:eastAsia="仿宋" w:cs="仿宋"/>
                <w:b w:val="0"/>
                <w:i w:val="0"/>
                <w:caps w:val="0"/>
                <w:color w:val="000000"/>
                <w:spacing w:val="0"/>
                <w:kern w:val="0"/>
                <w:sz w:val="21"/>
                <w:szCs w:val="21"/>
                <w:u w:val="none"/>
                <w:lang w:bidi="ar"/>
              </w:rPr>
              <w:t>　国务院医疗保障行政部门主管全国的医疗保障基金使用监督管理工作。国务院其他有关部门在各自职责范围内负责有关的医疗保障基金使用监督管理工作。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firstLine="420" w:firstLineChars="200"/>
              <w:jc w:val="left"/>
              <w:textAlignment w:val="auto"/>
              <w:rPr>
                <w:rFonts w:hint="eastAsia" w:ascii="仿宋" w:hAnsi="仿宋" w:eastAsia="仿宋" w:cs="仿宋"/>
                <w:b w:val="0"/>
                <w:i w:val="0"/>
                <w:caps w:val="0"/>
                <w:color w:val="000000"/>
                <w:spacing w:val="0"/>
                <w:kern w:val="0"/>
                <w:sz w:val="21"/>
                <w:szCs w:val="21"/>
                <w:u w:val="none"/>
                <w:lang w:bidi="ar"/>
              </w:rPr>
            </w:pPr>
            <w:r>
              <w:rPr>
                <w:rFonts w:hint="eastAsia" w:ascii="仿宋" w:hAnsi="仿宋" w:eastAsia="仿宋" w:cs="仿宋"/>
                <w:b w:val="0"/>
                <w:i w:val="0"/>
                <w:caps w:val="0"/>
                <w:color w:val="000000"/>
                <w:spacing w:val="0"/>
                <w:kern w:val="0"/>
                <w:sz w:val="21"/>
                <w:szCs w:val="21"/>
                <w:u w:val="none"/>
                <w:lang w:bidi="ar"/>
              </w:rPr>
              <w:t>县级以上地方人民政府医疗保障行政部门负责本行政区域的医疗保障基金使用监督管理工作。县级以上地方人民政府其他有关部门在各自职责范围内负责有关的医疗保障基金使用监督管理工作。</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第二十二条　医疗保障、卫生健康、中医药、市场监督管理、财政、审计、公安等部门应当分工协作、相互配合，建立沟通协调、案件移送等机制，共同做好医疗保障基金使用监督管理工作。</w:t>
            </w:r>
          </w:p>
          <w:p>
            <w:pPr>
              <w:widowControl/>
              <w:adjustRightInd w:val="0"/>
              <w:snapToGrid w:val="0"/>
              <w:ind w:firstLine="420" w:firstLineChars="200"/>
              <w:jc w:val="left"/>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医疗保障行政部门应当加强对纳入医疗保障基金支付范围的医疗服务行为和医疗费用的监督，规范医疗保障经办业务，依法查处违法使用医疗保障基金的行为。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rPr>
            </w:pPr>
            <w:r>
              <w:rPr>
                <w:rStyle w:val="4"/>
                <w:rFonts w:hint="eastAsia" w:ascii="仿宋" w:hAnsi="仿宋" w:eastAsia="仿宋" w:cs="仿宋"/>
                <w:b w:val="0"/>
                <w:i w:val="0"/>
                <w:caps w:val="0"/>
                <w:color w:val="000000"/>
                <w:spacing w:val="0"/>
                <w:kern w:val="0"/>
                <w:sz w:val="21"/>
                <w:szCs w:val="21"/>
                <w:u w:val="none"/>
                <w:lang w:bidi="ar"/>
              </w:rPr>
              <w:t>第二十六条</w:t>
            </w:r>
            <w:r>
              <w:rPr>
                <w:rFonts w:hint="eastAsia" w:ascii="仿宋" w:hAnsi="仿宋" w:eastAsia="仿宋" w:cs="仿宋"/>
                <w:b w:val="0"/>
                <w:i w:val="0"/>
                <w:caps w:val="0"/>
                <w:color w:val="000000"/>
                <w:spacing w:val="0"/>
                <w:kern w:val="0"/>
                <w:sz w:val="21"/>
                <w:szCs w:val="21"/>
                <w:u w:val="none"/>
                <w:lang w:eastAsia="zh-CN" w:bidi="ar"/>
              </w:rPr>
              <w:t>第二款</w:t>
            </w:r>
            <w:r>
              <w:rPr>
                <w:rFonts w:hint="eastAsia" w:ascii="仿宋" w:hAnsi="仿宋" w:eastAsia="仿宋" w:cs="仿宋"/>
                <w:b w:val="0"/>
                <w:i w:val="0"/>
                <w:caps w:val="0"/>
                <w:color w:val="000000"/>
                <w:spacing w:val="0"/>
                <w:kern w:val="0"/>
                <w:sz w:val="21"/>
                <w:szCs w:val="21"/>
                <w:u w:val="none"/>
                <w:lang w:bidi="ar"/>
              </w:rPr>
              <w:t>　对跨区域的医疗保障基金使用行为，由共同的上一级医疗保障行政部门指定的医疗保障行政部门检查。</w:t>
            </w:r>
          </w:p>
        </w:tc>
        <w:tc>
          <w:tcPr>
            <w:tcW w:w="0" w:type="auto"/>
            <w:tcBorders>
              <w:top w:val="single" w:color="auto" w:sz="4" w:space="0"/>
              <w:left w:val="single" w:color="auto" w:sz="4" w:space="0"/>
              <w:right w:val="single" w:color="auto" w:sz="4" w:space="0"/>
              <w:tl2br w:val="nil"/>
              <w:tr2bl w:val="nil"/>
            </w:tcBorders>
            <w:noWrap w:val="0"/>
            <w:vAlign w:val="center"/>
          </w:tcPr>
          <w:p>
            <w:pPr>
              <w:widowControl/>
              <w:adjustRightInd w:val="0"/>
              <w:snapToGrid w:val="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负责本行政区域内的社会保险（指医疗保险、生育保险</w:t>
            </w:r>
            <w:r>
              <w:rPr>
                <w:rFonts w:hint="eastAsia" w:ascii="仿宋" w:hAnsi="仿宋" w:eastAsia="仿宋" w:cs="仿宋"/>
                <w:color w:val="000000"/>
                <w:kern w:val="0"/>
                <w:sz w:val="21"/>
                <w:szCs w:val="21"/>
                <w:lang w:eastAsia="zh-CN"/>
              </w:rPr>
              <w:t>、医疗救助基金</w:t>
            </w:r>
            <w:r>
              <w:rPr>
                <w:rFonts w:hint="eastAsia" w:ascii="仿宋" w:hAnsi="仿宋" w:eastAsia="仿宋" w:cs="仿宋"/>
                <w:color w:val="000000"/>
                <w:kern w:val="0"/>
                <w:sz w:val="21"/>
                <w:szCs w:val="21"/>
              </w:rPr>
              <w:t>）费征缴管理和监督检查工作。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3" w:hRule="atLeast"/>
          <w:jc w:val="center"/>
        </w:trPr>
        <w:tc>
          <w:tcPr>
            <w:tcW w:w="0" w:type="auto"/>
            <w:tcBorders>
              <w:tl2br w:val="nil"/>
              <w:tr2bl w:val="nil"/>
            </w:tcBorders>
            <w:noWrap w:val="0"/>
            <w:vAlign w:val="center"/>
          </w:tcPr>
          <w:p>
            <w:pPr>
              <w:widowControl/>
              <w:adjustRightInd w:val="0"/>
              <w:snapToGrid w:val="0"/>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0" w:type="auto"/>
            <w:tcBorders>
              <w:tl2br w:val="nil"/>
              <w:tr2bl w:val="nil"/>
            </w:tcBorders>
            <w:noWrap w:val="0"/>
            <w:vAlign w:val="center"/>
          </w:tcPr>
          <w:p>
            <w:pPr>
              <w:widowControl/>
              <w:adjustRightInd w:val="0"/>
              <w:snapToGrid w:val="0"/>
              <w:jc w:val="center"/>
              <w:rPr>
                <w:rFonts w:hint="eastAsia" w:ascii="仿宋" w:hAnsi="仿宋" w:eastAsia="仿宋" w:cs="仿宋"/>
                <w:color w:val="000000"/>
                <w:kern w:val="0"/>
                <w:sz w:val="21"/>
                <w:szCs w:val="21"/>
              </w:rPr>
            </w:pPr>
            <w:r>
              <w:rPr>
                <w:rFonts w:hint="eastAsia" w:ascii="仿宋" w:hAnsi="仿宋" w:eastAsia="仿宋" w:cs="仿宋"/>
                <w:b w:val="0"/>
                <w:color w:val="000000"/>
                <w:kern w:val="0"/>
                <w:sz w:val="21"/>
                <w:szCs w:val="21"/>
              </w:rPr>
              <w:t>其他类</w:t>
            </w:r>
          </w:p>
        </w:tc>
        <w:tc>
          <w:tcPr>
            <w:tcW w:w="0" w:type="auto"/>
            <w:tcBorders>
              <w:tl2br w:val="nil"/>
              <w:tr2bl w:val="nil"/>
            </w:tcBorders>
            <w:noWrap w:val="0"/>
            <w:vAlign w:val="center"/>
          </w:tcPr>
          <w:p>
            <w:pPr>
              <w:widowControl/>
              <w:adjustRightInd w:val="0"/>
              <w:snapToGrid w:val="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医疗保险违法违规行为处理</w:t>
            </w:r>
          </w:p>
        </w:tc>
        <w:tc>
          <w:tcPr>
            <w:tcW w:w="0" w:type="auto"/>
            <w:tcBorders>
              <w:tl2br w:val="nil"/>
              <w:tr2bl w:val="nil"/>
            </w:tcBorders>
            <w:noWrap w:val="0"/>
            <w:vAlign w:val="center"/>
          </w:tcPr>
          <w:p>
            <w:pPr>
              <w:keepNext w:val="0"/>
              <w:keepLines w:val="0"/>
              <w:widowControl/>
              <w:suppressLineNumbers w:val="0"/>
              <w:jc w:val="left"/>
            </w:pPr>
            <w:r>
              <w:rPr>
                <w:rFonts w:ascii="仿宋" w:hAnsi="仿宋" w:eastAsia="仿宋" w:cs="仿宋"/>
                <w:color w:val="000000"/>
                <w:kern w:val="0"/>
                <w:sz w:val="20"/>
                <w:szCs w:val="20"/>
                <w:lang w:val="en-US" w:eastAsia="zh-CN" w:bidi="ar"/>
              </w:rPr>
              <w:t xml:space="preserve">10110 </w:t>
            </w:r>
          </w:p>
          <w:p>
            <w:pPr>
              <w:widowControl/>
              <w:adjustRightInd/>
              <w:snapToGrid/>
              <w:jc w:val="left"/>
              <w:rPr>
                <w:rFonts w:hint="eastAsia" w:ascii="仿宋" w:hAnsi="仿宋" w:eastAsia="仿宋" w:cs="仿宋"/>
                <w:color w:val="000000"/>
                <w:kern w:val="0"/>
                <w:sz w:val="21"/>
                <w:szCs w:val="21"/>
              </w:rPr>
            </w:pPr>
            <w:r>
              <w:rPr>
                <w:rFonts w:hint="eastAsia" w:ascii="仿宋" w:hAnsi="仿宋" w:eastAsia="仿宋" w:cs="仿宋"/>
                <w:color w:val="000000"/>
                <w:kern w:val="0"/>
                <w:sz w:val="20"/>
                <w:szCs w:val="20"/>
                <w:lang w:val="en-US" w:eastAsia="zh-CN" w:bidi="ar"/>
              </w:rPr>
              <w:t>14000</w:t>
            </w:r>
          </w:p>
        </w:tc>
        <w:tc>
          <w:tcPr>
            <w:tcW w:w="0" w:type="auto"/>
            <w:tcBorders>
              <w:right w:val="single" w:color="auto" w:sz="4" w:space="0"/>
              <w:tl2br w:val="nil"/>
              <w:tr2bl w:val="nil"/>
            </w:tcBorders>
            <w:noWrap w:val="0"/>
            <w:vAlign w:val="center"/>
          </w:tcPr>
          <w:p>
            <w:pPr>
              <w:widowControl/>
              <w:adjustRightInd w:val="0"/>
              <w:snapToGrid w:val="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医疗保障行政部门</w:t>
            </w:r>
          </w:p>
        </w:tc>
        <w:tc>
          <w:tcPr>
            <w:tcW w:w="0" w:type="auto"/>
            <w:tcBorders>
              <w:left w:val="single" w:color="auto" w:sz="4" w:space="0"/>
              <w:right w:val="single" w:color="auto" w:sz="4" w:space="0"/>
              <w:tl2br w:val="nil"/>
              <w:tr2bl w:val="nil"/>
            </w:tcBorders>
            <w:noWrap w:val="0"/>
            <w:vAlign w:val="center"/>
          </w:tcPr>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【法律】《中华人民共和国社会保险法》（2018年修正）</w:t>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【地方政府规章】《宁夏回族自治区基本医疗保险服务监督办法》（2013年自治区政府令第55号）</w:t>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第二十一条 医疗机构、零售药店、基本医疗保险经办机构违反本办法第九条规定之一的，骗取基本医疗保险基金支出的，由社会保险行政部门责令退回骗取的基本医疗保险金，处骗取金额二倍以上五倍以下的罚款。</w:t>
            </w:r>
          </w:p>
          <w:p>
            <w:pPr>
              <w:widowControl/>
              <w:adjustRightInd w:val="0"/>
              <w:snapToGrid w:val="0"/>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医疗机构、零售药店有前款规定违法行为的，中止履行三个月以上六个月以下服务协议；情节严重的，解除服务协议；直接负责的主管人员和其他直接责任人有执业资格的，依法吊销其执业资格。</w:t>
            </w:r>
          </w:p>
        </w:tc>
        <w:tc>
          <w:tcPr>
            <w:tcW w:w="0" w:type="auto"/>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lang w:val="en-US" w:eastAsia="zh-CN" w:bidi="ar"/>
              </w:rPr>
            </w:pPr>
            <w:r>
              <w:rPr>
                <w:rFonts w:hint="eastAsia" w:ascii="仿宋" w:hAnsi="仿宋" w:eastAsia="仿宋" w:cs="仿宋"/>
                <w:color w:val="000000"/>
                <w:kern w:val="0"/>
                <w:sz w:val="21"/>
                <w:szCs w:val="21"/>
                <w:u w:val="none"/>
                <w:lang w:val="en-US" w:eastAsia="zh-CN" w:bidi="ar"/>
              </w:rPr>
              <w:t>《中华人民共和国基本医疗卫生与健康促进法》（中华人民共和国主席令第三十八号）</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i w:val="0"/>
                <w:iCs w:val="0"/>
                <w:caps w:val="0"/>
                <w:color w:val="000000"/>
                <w:spacing w:val="0"/>
                <w:kern w:val="0"/>
                <w:sz w:val="21"/>
                <w:szCs w:val="21"/>
                <w:u w:val="none"/>
                <w:shd w:val="clear" w:color="auto" w:fill="auto"/>
                <w:lang w:bidi="ar"/>
              </w:rPr>
              <w:t>第八十七条县级以上人民政府医疗保障主管部门应当提高医疗保障监管能力和水平，对纳入基本医疗保险基金支付范围的医疗服务行为和医疗费用加强监督管理，确保基本医疗保险基金合理使用、安全可控。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【行政法规】《医疗保障基金使用监督管理条例》（2021年中华人民共和国国务院令第735号）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firstLine="420" w:firstLineChars="200"/>
              <w:jc w:val="left"/>
              <w:textAlignment w:val="auto"/>
              <w:rPr>
                <w:rFonts w:hint="eastAsia" w:ascii="仿宋" w:hAnsi="仿宋" w:eastAsia="仿宋" w:cs="仿宋"/>
                <w:b w:val="0"/>
                <w:i w:val="0"/>
                <w:caps w:val="0"/>
                <w:color w:val="000000"/>
                <w:spacing w:val="0"/>
                <w:kern w:val="0"/>
                <w:sz w:val="21"/>
                <w:szCs w:val="21"/>
                <w:u w:val="none"/>
                <w:lang w:bidi="ar"/>
              </w:rPr>
            </w:pPr>
            <w:r>
              <w:rPr>
                <w:rStyle w:val="4"/>
                <w:rFonts w:hint="eastAsia" w:ascii="仿宋" w:hAnsi="仿宋" w:eastAsia="仿宋" w:cs="仿宋"/>
                <w:b w:val="0"/>
                <w:bCs/>
                <w:i w:val="0"/>
                <w:caps w:val="0"/>
                <w:color w:val="000000"/>
                <w:spacing w:val="0"/>
                <w:kern w:val="0"/>
                <w:sz w:val="21"/>
                <w:szCs w:val="21"/>
                <w:u w:val="none"/>
                <w:lang w:bidi="ar"/>
              </w:rPr>
              <w:t>第三十条</w:t>
            </w:r>
            <w:r>
              <w:rPr>
                <w:rFonts w:hint="eastAsia" w:ascii="仿宋" w:hAnsi="仿宋" w:eastAsia="仿宋" w:cs="仿宋"/>
                <w:b w:val="0"/>
                <w:i w:val="0"/>
                <w:caps w:val="0"/>
                <w:color w:val="000000"/>
                <w:spacing w:val="0"/>
                <w:kern w:val="0"/>
                <w:sz w:val="21"/>
                <w:szCs w:val="21"/>
                <w:u w:val="none"/>
                <w:lang w:bidi="ar"/>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widowControl/>
              <w:adjustRightInd w:val="0"/>
              <w:snapToGrid w:val="0"/>
              <w:ind w:firstLine="420" w:firstLineChars="200"/>
              <w:jc w:val="left"/>
              <w:rPr>
                <w:rFonts w:hint="eastAsia" w:ascii="仿宋" w:hAnsi="仿宋" w:eastAsia="仿宋" w:cs="仿宋"/>
                <w:b w:val="0"/>
                <w:i w:val="0"/>
                <w:caps w:val="0"/>
                <w:color w:val="000000"/>
                <w:spacing w:val="0"/>
                <w:kern w:val="0"/>
                <w:sz w:val="21"/>
                <w:szCs w:val="21"/>
                <w:u w:val="none"/>
                <w:lang w:bidi="ar"/>
              </w:rPr>
            </w:pPr>
            <w:r>
              <w:rPr>
                <w:rFonts w:hint="eastAsia" w:ascii="仿宋" w:hAnsi="仿宋" w:eastAsia="仿宋" w:cs="仿宋"/>
                <w:b w:val="0"/>
                <w:i w:val="0"/>
                <w:caps w:val="0"/>
                <w:color w:val="000000"/>
                <w:spacing w:val="0"/>
                <w:kern w:val="0"/>
                <w:sz w:val="21"/>
                <w:szCs w:val="21"/>
                <w:u w:val="none"/>
                <w:lang w:bidi="ar"/>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第三十六条　医疗保障经办机构有下列情形之一的，由医疗保障行政部门责令改正，对直接负责的主管人员和其他直接责任人员依法给予处分：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（一）未建立健全业务、财务、安全和风险管理制度；</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（二）未履行服务协议管理、费用监控、基金拨付、待遇审核及支付等职责；</w:t>
            </w:r>
          </w:p>
          <w:p>
            <w:pPr>
              <w:widowControl/>
              <w:adjustRightInd w:val="0"/>
              <w:snapToGrid w:val="0"/>
              <w:ind w:firstLine="420" w:firstLineChars="200"/>
              <w:jc w:val="left"/>
              <w:rPr>
                <w:rFonts w:hint="eastAsia" w:ascii="仿宋" w:hAnsi="仿宋" w:eastAsia="仿宋" w:cs="仿宋"/>
                <w:color w:val="000000"/>
                <w:kern w:val="0"/>
                <w:sz w:val="21"/>
                <w:szCs w:val="21"/>
                <w:u w:val="none"/>
                <w:vertAlign w:val="baseline"/>
                <w:lang w:val="en-US" w:eastAsia="zh-CN" w:bidi="ar"/>
              </w:rPr>
            </w:pPr>
            <w:r>
              <w:rPr>
                <w:rFonts w:hint="eastAsia" w:ascii="仿宋" w:hAnsi="仿宋" w:eastAsia="仿宋" w:cs="仿宋"/>
                <w:color w:val="000000"/>
                <w:kern w:val="0"/>
                <w:sz w:val="21"/>
                <w:szCs w:val="21"/>
                <w:u w:val="none"/>
                <w:vertAlign w:val="baseline"/>
                <w:lang w:val="en-US" w:eastAsia="zh-CN" w:bidi="ar"/>
              </w:rPr>
              <w:t>（三）未定期向社会公开医疗保障基金的收入、支出、结余等情况。</w:t>
            </w:r>
          </w:p>
          <w:p>
            <w:pPr>
              <w:widowControl/>
              <w:adjustRightInd w:val="0"/>
              <w:snapToGrid w:val="0"/>
              <w:ind w:firstLine="420" w:firstLineChars="200"/>
              <w:jc w:val="left"/>
              <w:rPr>
                <w:rFonts w:hint="eastAsia" w:ascii="仿宋" w:hAnsi="仿宋" w:eastAsia="仿宋" w:cs="仿宋"/>
                <w:color w:val="000000"/>
                <w:kern w:val="0"/>
                <w:sz w:val="21"/>
                <w:szCs w:val="21"/>
                <w:u w:val="none"/>
                <w:vertAlign w:val="baseline"/>
                <w:lang w:val="en-US" w:eastAsia="zh-CN" w:bidi="ar"/>
              </w:rPr>
            </w:pPr>
            <w:r>
              <w:rPr>
                <w:rStyle w:val="4"/>
                <w:rFonts w:hint="eastAsia" w:ascii="仿宋" w:hAnsi="仿宋" w:eastAsia="仿宋" w:cs="仿宋"/>
                <w:b w:val="0"/>
                <w:i w:val="0"/>
                <w:caps w:val="0"/>
                <w:color w:val="000000"/>
                <w:spacing w:val="0"/>
                <w:kern w:val="0"/>
                <w:sz w:val="21"/>
                <w:szCs w:val="21"/>
                <w:u w:val="none"/>
                <w:lang w:bidi="ar"/>
              </w:rPr>
              <w:t>第四十条</w:t>
            </w:r>
            <w:r>
              <w:rPr>
                <w:rFonts w:hint="eastAsia" w:ascii="仿宋" w:hAnsi="仿宋" w:eastAsia="仿宋" w:cs="仿宋"/>
                <w:b w:val="0"/>
                <w:i w:val="0"/>
                <w:caps w:val="0"/>
                <w:color w:val="000000"/>
                <w:spacing w:val="0"/>
                <w:kern w:val="0"/>
                <w:sz w:val="21"/>
                <w:szCs w:val="21"/>
                <w:u w:val="none"/>
                <w:lang w:bidi="ar"/>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r>
              <w:rPr>
                <w:rFonts w:hint="eastAsia" w:ascii="仿宋" w:hAnsi="仿宋" w:eastAsia="仿宋" w:cs="仿宋"/>
                <w:b w:val="0"/>
                <w:i w:val="0"/>
                <w:caps w:val="0"/>
                <w:color w:val="000000"/>
                <w:spacing w:val="0"/>
                <w:kern w:val="0"/>
                <w:sz w:val="21"/>
                <w:szCs w:val="21"/>
                <w:u w:val="none"/>
                <w:lang w:eastAsia="zh-CN" w:bidi="ar"/>
              </w:rPr>
              <w:t>。</w:t>
            </w:r>
          </w:p>
          <w:p>
            <w:pPr>
              <w:widowControl/>
              <w:adjustRightInd w:val="0"/>
              <w:snapToGrid w:val="0"/>
              <w:ind w:firstLine="420" w:firstLineChars="200"/>
              <w:jc w:val="left"/>
              <w:rPr>
                <w:rFonts w:hint="eastAsia" w:ascii="仿宋" w:hAnsi="仿宋" w:eastAsia="仿宋" w:cs="仿宋"/>
                <w:color w:val="000000"/>
                <w:kern w:val="0"/>
                <w:sz w:val="21"/>
                <w:szCs w:val="21"/>
                <w:u w:val="none"/>
              </w:rPr>
            </w:pPr>
          </w:p>
        </w:tc>
        <w:tc>
          <w:tcPr>
            <w:tcW w:w="0" w:type="auto"/>
            <w:tcBorders>
              <w:top w:val="single" w:color="auto" w:sz="4" w:space="0"/>
              <w:left w:val="single" w:color="auto" w:sz="4" w:space="0"/>
              <w:right w:val="single" w:color="auto" w:sz="4" w:space="0"/>
              <w:tl2br w:val="nil"/>
              <w:tr2bl w:val="nil"/>
            </w:tcBorders>
            <w:noWrap w:val="0"/>
            <w:vAlign w:val="center"/>
          </w:tcPr>
          <w:p>
            <w:pPr>
              <w:widowControl/>
              <w:adjustRightInd w:val="0"/>
              <w:snapToGrid w:val="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对违法违规行为进行处理</w:t>
            </w:r>
          </w:p>
        </w:tc>
      </w:tr>
    </w:tbl>
    <w:p>
      <w:pPr>
        <w:ind w:firstLine="5120" w:firstLineChars="1600"/>
        <w:rPr>
          <w:rFonts w:hint="default" w:ascii="仿宋" w:hAnsi="仿宋" w:eastAsia="仿宋" w:cs="仿宋"/>
          <w:sz w:val="32"/>
          <w:szCs w:val="32"/>
          <w:lang w:val="en-US" w:eastAsia="zh-CN"/>
        </w:rPr>
      </w:pPr>
    </w:p>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C422D"/>
    <w:rsid w:val="1FF75806"/>
    <w:rsid w:val="289F0A25"/>
    <w:rsid w:val="2BCB8EF7"/>
    <w:rsid w:val="2E2A43D6"/>
    <w:rsid w:val="383A0D55"/>
    <w:rsid w:val="3F7B06AD"/>
    <w:rsid w:val="4648762A"/>
    <w:rsid w:val="511D094E"/>
    <w:rsid w:val="5C6B0BD4"/>
    <w:rsid w:val="74455FFB"/>
    <w:rsid w:val="771413AA"/>
    <w:rsid w:val="7F4708FF"/>
    <w:rsid w:val="956730F2"/>
    <w:rsid w:val="FDFFC5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dell</dc:creator>
  <cp:lastModifiedBy>dell</cp:lastModifiedBy>
  <dcterms:modified xsi:type="dcterms:W3CDTF">2021-11-25T08:40:12Z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FC2E1460AE5E462996666369BADF1DBE</vt:lpwstr>
  </property>
</Properties>
</file>